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E15BFC" w:rsidTr="00A27D57">
        <w:trPr>
          <w:trHeight w:val="1110"/>
          <w:jc w:val="center"/>
        </w:trPr>
        <w:tc>
          <w:tcPr>
            <w:tcW w:w="1475" w:type="dxa"/>
          </w:tcPr>
          <w:p w:rsidR="00A27D57" w:rsidRPr="00E15BFC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5BF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0.35pt" o:ole="">
                  <v:imagedata r:id="rId8" o:title=""/>
                </v:shape>
                <o:OLEObject Type="Embed" ProgID="PBrush" ShapeID="_x0000_i1025" DrawAspect="Content" ObjectID="_1607168022" r:id="rId9"/>
              </w:object>
            </w:r>
          </w:p>
        </w:tc>
        <w:tc>
          <w:tcPr>
            <w:tcW w:w="8063" w:type="dxa"/>
          </w:tcPr>
          <w:p w:rsidR="009F2ED5" w:rsidRPr="00E15BFC" w:rsidRDefault="009F2ED5" w:rsidP="009F2E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RS"/>
              </w:rPr>
            </w:pPr>
            <w:r w:rsidRPr="00E15BF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RS"/>
              </w:rPr>
              <w:t>КЛИНИЧКИ ЦЕНТАР ВОЈВОДИНЕ</w:t>
            </w:r>
          </w:p>
          <w:p w:rsidR="009F2ED5" w:rsidRPr="00E15BFC" w:rsidRDefault="009F2ED5" w:rsidP="009F2ED5">
            <w:pPr>
              <w:pStyle w:val="Header"/>
              <w:jc w:val="center"/>
              <w:rPr>
                <w:rFonts w:ascii="Times New Roman" w:hAnsi="Times New Roman"/>
                <w:lang w:val="sr-Cyrl-RS"/>
              </w:rPr>
            </w:pPr>
            <w:r w:rsidRPr="00E15BFC">
              <w:rPr>
                <w:rFonts w:ascii="Times New Roman" w:hAnsi="Times New Roman"/>
                <w:lang w:val="sr-Cyrl-RS"/>
              </w:rPr>
              <w:t>Аутономна покрајина Војводина, Република Србија</w:t>
            </w:r>
          </w:p>
          <w:p w:rsidR="009F2ED5" w:rsidRPr="00E15BFC" w:rsidRDefault="009F2ED5" w:rsidP="009F2ED5">
            <w:pPr>
              <w:pStyle w:val="Header"/>
              <w:jc w:val="center"/>
              <w:rPr>
                <w:rFonts w:ascii="Times New Roman" w:hAnsi="Times New Roman"/>
                <w:lang w:val="sr-Cyrl-RS"/>
              </w:rPr>
            </w:pPr>
            <w:r w:rsidRPr="00E15BFC">
              <w:rPr>
                <w:rFonts w:ascii="Times New Roman" w:hAnsi="Times New Roman"/>
                <w:lang w:val="sr-Cyrl-RS"/>
              </w:rPr>
              <w:t xml:space="preserve">Хајдук Вељкова 1, 21000 Нови Сад, </w:t>
            </w:r>
          </w:p>
          <w:p w:rsidR="009F2ED5" w:rsidRPr="00E15BFC" w:rsidRDefault="009F2ED5" w:rsidP="009F2ED5">
            <w:pPr>
              <w:pStyle w:val="Header"/>
              <w:jc w:val="center"/>
              <w:rPr>
                <w:rFonts w:ascii="Times New Roman" w:hAnsi="Times New Roman"/>
                <w:lang w:val="sr-Cyrl-RS"/>
              </w:rPr>
            </w:pPr>
            <w:r w:rsidRPr="00E15BFC">
              <w:rPr>
                <w:rFonts w:ascii="Times New Roman" w:hAnsi="Times New Roman"/>
                <w:lang w:val="sr-Cyrl-RS"/>
              </w:rPr>
              <w:t xml:space="preserve">т: +381 21 484 3 484 е-адреса: </w:t>
            </w:r>
            <w:hyperlink r:id="rId10" w:history="1">
              <w:r w:rsidRPr="00E15BFC">
                <w:rPr>
                  <w:rStyle w:val="Hyperlink"/>
                  <w:rFonts w:ascii="Times New Roman" w:hAnsi="Times New Roman"/>
                  <w:lang w:val="sr-Cyrl-RS"/>
                </w:rPr>
                <w:t>uprava@kcv.rs</w:t>
              </w:r>
            </w:hyperlink>
          </w:p>
          <w:p w:rsidR="009F2ED5" w:rsidRPr="00E15BFC" w:rsidRDefault="0043465D" w:rsidP="009F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</w:pPr>
            <w:hyperlink r:id="rId11" w:history="1">
              <w:r w:rsidR="009F2ED5" w:rsidRPr="00E15BFC">
                <w:rPr>
                  <w:rStyle w:val="Hyperlink"/>
                  <w:rFonts w:ascii="Times New Roman" w:hAnsi="Times New Roman"/>
                  <w:lang w:val="sr-Cyrl-RS"/>
                </w:rPr>
                <w:t>www.kcv.rs</w:t>
              </w:r>
            </w:hyperlink>
          </w:p>
          <w:p w:rsidR="00A27D57" w:rsidRPr="00E15BFC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r-Cyrl-RS"/>
              </w:rPr>
            </w:pPr>
          </w:p>
        </w:tc>
      </w:tr>
    </w:tbl>
    <w:p w:rsidR="00F437F7" w:rsidRPr="00E15BFC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Број: </w:t>
      </w:r>
      <w:r w:rsidR="00C633F8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320</w:t>
      </w:r>
      <w:r w:rsidR="008D120B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-1</w:t>
      </w:r>
      <w:r w:rsidR="006A6501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8</w:t>
      </w:r>
      <w:r w:rsidR="001340D8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-О</w:t>
      </w:r>
      <w:r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/</w:t>
      </w:r>
      <w:r w:rsidR="006A6501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3</w:t>
      </w:r>
      <w:r w:rsidR="000D22C6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-1</w:t>
      </w:r>
    </w:p>
    <w:p w:rsidR="00A87A20" w:rsidRPr="00E15BFC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>Дана:</w:t>
      </w:r>
      <w:r w:rsidR="00192C8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E15BFC" w:rsidRPr="00192C8A">
        <w:rPr>
          <w:rFonts w:ascii="Times New Roman" w:eastAsia="Times New Roman" w:hAnsi="Times New Roman"/>
          <w:noProof/>
          <w:sz w:val="24"/>
          <w:szCs w:val="24"/>
          <w:lang w:val="sr-Cyrl-RS"/>
        </w:rPr>
        <w:t>24.12</w:t>
      </w:r>
      <w:r w:rsidR="007342DB" w:rsidRPr="00192C8A">
        <w:rPr>
          <w:rFonts w:ascii="Times New Roman" w:eastAsia="Times New Roman" w:hAnsi="Times New Roman"/>
          <w:noProof/>
          <w:sz w:val="24"/>
          <w:szCs w:val="24"/>
          <w:lang w:val="sr-Cyrl-RS"/>
        </w:rPr>
        <w:t>.2018.</w:t>
      </w:r>
      <w:r w:rsidR="00E15BFC" w:rsidRPr="00192C8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година</w:t>
      </w:r>
    </w:p>
    <w:p w:rsidR="00A512C9" w:rsidRPr="00E15BFC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6501" w:rsidRPr="00E15BFC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E15BFC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E15BFC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ПРЕДМЕТ: ДОДАТНО ПОЈАШЊЕЊЕ КОНКУРСНЕ ДОКУМЕНТАЦИЈЕ</w:t>
      </w:r>
      <w:r w:rsidR="00E948A3" w:rsidRPr="00E15BFC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</w:p>
    <w:p w:rsidR="000D22C6" w:rsidRPr="00E15BFC" w:rsidRDefault="007342DB" w:rsidP="007342D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5BFC">
        <w:rPr>
          <w:rFonts w:ascii="Times New Roman" w:hAnsi="Times New Roman"/>
          <w:b/>
          <w:noProof/>
          <w:sz w:val="24"/>
          <w:szCs w:val="24"/>
          <w:lang w:val="sr-Cyrl-RS"/>
        </w:rPr>
        <w:t>број</w:t>
      </w:r>
      <w:r w:rsidR="004A61E1" w:rsidRPr="00E15BFC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C633F8" w:rsidRPr="00E15BFC">
        <w:rPr>
          <w:rFonts w:ascii="Times New Roman" w:hAnsi="Times New Roman"/>
          <w:b/>
          <w:sz w:val="24"/>
          <w:szCs w:val="24"/>
          <w:lang w:val="sr-Cyrl-RS"/>
        </w:rPr>
        <w:t>320</w:t>
      </w:r>
      <w:r w:rsidR="00FB0CF5" w:rsidRPr="00E15BFC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6A6501" w:rsidRPr="00E15BFC">
        <w:rPr>
          <w:rFonts w:ascii="Times New Roman" w:hAnsi="Times New Roman"/>
          <w:b/>
          <w:sz w:val="24"/>
          <w:szCs w:val="24"/>
          <w:lang w:val="sr-Cyrl-RS"/>
        </w:rPr>
        <w:t>18</w:t>
      </w:r>
      <w:r w:rsidR="0078134D" w:rsidRPr="00E15BFC">
        <w:rPr>
          <w:rFonts w:ascii="Times New Roman" w:hAnsi="Times New Roman"/>
          <w:b/>
          <w:sz w:val="24"/>
          <w:szCs w:val="24"/>
          <w:lang w:val="sr-Cyrl-RS"/>
        </w:rPr>
        <w:t>-О -</w:t>
      </w:r>
      <w:r w:rsidR="0078134D" w:rsidRPr="00E15B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33F8" w:rsidRPr="00E15BFC">
        <w:rPr>
          <w:rFonts w:ascii="Times New Roman" w:hAnsi="Times New Roman"/>
          <w:b/>
          <w:sz w:val="24"/>
          <w:szCs w:val="24"/>
          <w:lang w:val="sr-Cyrl-RS"/>
        </w:rPr>
        <w:t xml:space="preserve">Набавка потрошног материјала за биопсију простате, јетре, бубрега и других локализација за потребе </w:t>
      </w:r>
      <w:r w:rsidR="00C633F8" w:rsidRPr="00E15BFC">
        <w:rPr>
          <w:rFonts w:ascii="Times New Roman" w:hAnsi="Times New Roman"/>
          <w:b/>
          <w:noProof/>
          <w:sz w:val="24"/>
          <w:szCs w:val="24"/>
          <w:lang w:val="sr-Cyrl-RS"/>
        </w:rPr>
        <w:t>Клиничког центра Војводине</w:t>
      </w:r>
    </w:p>
    <w:p w:rsidR="00B067A5" w:rsidRPr="00E15BFC" w:rsidRDefault="00B067A5" w:rsidP="000D22C6">
      <w:pP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A87A20" w:rsidRPr="00E15BFC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</w:pPr>
      <w:r w:rsidRPr="00E15BF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ПИТАЊ</w:t>
      </w:r>
      <w:r w:rsidR="00752A33" w:rsidRPr="00E15BF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A</w:t>
      </w:r>
      <w:r w:rsidR="00454EA6" w:rsidRPr="00E15BF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</w:t>
      </w:r>
      <w:r w:rsidR="00192C8A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ИХ </w:t>
      </w:r>
      <w:r w:rsidR="00454EA6" w:rsidRPr="00E15BF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ПОНУЂАЧА:</w:t>
      </w:r>
    </w:p>
    <w:p w:rsidR="00C633F8" w:rsidRPr="00E15BFC" w:rsidRDefault="00192C8A" w:rsidP="00192C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1. </w:t>
      </w:r>
      <w:r w:rsidR="000D22C6" w:rsidRPr="00E15BFC">
        <w:rPr>
          <w:rStyle w:val="Heading3"/>
          <w:rFonts w:eastAsia="Calibri"/>
          <w:b/>
          <w:sz w:val="24"/>
          <w:szCs w:val="24"/>
          <w:lang w:val="sr-Cyrl-RS"/>
        </w:rPr>
        <w:t>“</w:t>
      </w:r>
      <w:bookmarkEnd w:id="0"/>
      <w:r w:rsidR="00C633F8" w:rsidRPr="00E15BFC">
        <w:rPr>
          <w:rFonts w:ascii="Times New Roman" w:eastAsia="Times New Roman" w:hAnsi="Times New Roman"/>
          <w:sz w:val="24"/>
          <w:szCs w:val="24"/>
          <w:lang w:val="sr-Cyrl-RS"/>
        </w:rPr>
        <w:t xml:space="preserve">Овим путем достављамо питања за појашњење конкурсне документације за ЈН </w:t>
      </w:r>
      <w:r w:rsidR="00C633F8" w:rsidRPr="00E15BF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320-18-O :" Набавка</w:t>
      </w:r>
      <w:r w:rsidR="00C633F8" w:rsidRPr="00E15B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633F8" w:rsidRPr="00E15BF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потрошног материјала за биопсију простате, јетре, бубрега и других локализација за потребе Клиничког центра Војводине"</w:t>
      </w:r>
    </w:p>
    <w:p w:rsidR="00C633F8" w:rsidRPr="00E15BFC" w:rsidRDefault="00C633F8" w:rsidP="00192C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>Појашњење нам је потребно за: „</w:t>
      </w:r>
      <w:r w:rsidRPr="00E15BF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Партија 4. - Материјал</w:t>
      </w:r>
      <w:r w:rsidR="0015102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за биопсије вођене ултразвуком</w:t>
      </w:r>
    </w:p>
    <w:p w:rsidR="00C633F8" w:rsidRPr="00E15BFC" w:rsidRDefault="00C633F8" w:rsidP="00C6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 xml:space="preserve">У називу/карактеристикама траженог добра: „Markeri za obeležavanje mesta biopsije dojki vođene ultrazvukom promera 15G, dužina 10,8 i 18,8 cm, kompatibilne sa koaksijalima 13G"        </w:t>
      </w:r>
    </w:p>
    <w:p w:rsidR="00C633F8" w:rsidRPr="00E15BFC" w:rsidRDefault="00C633F8" w:rsidP="00C6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>Потребни је додатно појашњење узимајући у обзир да наручилац тражћи да се понуде маркери дужине 10,8цм и 18,8цм, промера 15G, дефинише пречник коаксијала од 13G али не и дужину коаксијала. </w:t>
      </w:r>
    </w:p>
    <w:p w:rsidR="00C633F8" w:rsidRPr="00E15BFC" w:rsidRDefault="00C633F8" w:rsidP="00C6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>Како је предмет набавке, маркер за обележавање места биопсије дојки вођене ултразвуком, користиће се за обележавање места биосија начињених иглом промера 14G која одговара коаксијалу промера 13G.</w:t>
      </w:r>
    </w:p>
    <w:p w:rsidR="00C633F8" w:rsidRPr="00E15BFC" w:rsidRDefault="00C633F8" w:rsidP="00C6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 xml:space="preserve">Маркери места биопсије могу да се користе са и без уводника. Када се користе уз уводник, потребно је да дужина игле маркера буде дужа од уводника. </w:t>
      </w:r>
    </w:p>
    <w:p w:rsidR="00C633F8" w:rsidRPr="00E15BFC" w:rsidRDefault="00C633F8" w:rsidP="00C633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>Да ли је за наручиоца прихватљиво да маркери буду промера 14G? Пречник маркера од 14G је компатибилан са коаксијалом пречника 13G.</w:t>
      </w:r>
    </w:p>
    <w:p w:rsidR="00192C8A" w:rsidRDefault="00C633F8" w:rsidP="003A46B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t xml:space="preserve">Да ли је за наручиоца прихватљиво да наведе дужину игле за биопсију дојки за које му је потребан маркер места биопсије? На основу тражене дужине игле за биопсију дојке и пречника, и компатибилног коаксијала са дефинисаном дужином и пречником за ту дужину игле за биопсију дојке понуђачи ће бити у могућности да понуде одговарајући маркер места биопсије и то одговарајућег пречника и дужине. На овај начин ће се осигурати компатибилност коаксијала и маркера места биопсије као и оптимална перформанса тако сачињеног система.  Тражимо да наручилац избаци из спецификације дужину маркера од 10,8 </w:t>
      </w:r>
      <w:r w:rsidRPr="00E15BFC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цм и 18,8цм већ да наведе пречник и дужину коаксијала за коју му је потребан компатибилни маркер места биопсије.</w:t>
      </w:r>
      <w:r w:rsidR="00BA62E1" w:rsidRPr="00E15BFC">
        <w:rPr>
          <w:rFonts w:ascii="Times New Roman" w:hAnsi="Times New Roman"/>
          <w:b/>
          <w:sz w:val="24"/>
          <w:szCs w:val="24"/>
          <w:lang w:val="sr-Cyrl-RS"/>
        </w:rPr>
        <w:t>“</w:t>
      </w:r>
    </w:p>
    <w:p w:rsidR="00192C8A" w:rsidRPr="005B003F" w:rsidRDefault="00192C8A" w:rsidP="00192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Heading3"/>
          <w:rFonts w:eastAsia="Calibri"/>
          <w:b/>
          <w:sz w:val="24"/>
          <w:szCs w:val="24"/>
        </w:rPr>
        <w:t xml:space="preserve">2. </w:t>
      </w:r>
      <w:r w:rsidRPr="00C633F8">
        <w:rPr>
          <w:rStyle w:val="Heading3"/>
          <w:rFonts w:eastAsia="Calibri"/>
          <w:b/>
          <w:sz w:val="24"/>
          <w:szCs w:val="24"/>
        </w:rPr>
        <w:t>“</w:t>
      </w:r>
      <w:r w:rsidRPr="005B003F">
        <w:rPr>
          <w:rFonts w:ascii="Times New Roman" w:eastAsia="Times New Roman" w:hAnsi="Times New Roman"/>
          <w:sz w:val="24"/>
          <w:szCs w:val="24"/>
        </w:rPr>
        <w:t>Molimo za pojašnjenje tenderske specifikacije za Partiju 1.:</w:t>
      </w:r>
    </w:p>
    <w:p w:rsidR="00192C8A" w:rsidRDefault="00192C8A" w:rsidP="00192C8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03F">
        <w:rPr>
          <w:rFonts w:ascii="Times New Roman" w:eastAsia="Times New Roman" w:hAnsi="Times New Roman"/>
          <w:sz w:val="24"/>
          <w:szCs w:val="24"/>
        </w:rPr>
        <w:t>Naručilac je  specificirao količinu biopsionih igala ali iz specifikacije nije nedvosmislemo jasno da li naručilac zahteva  koaksijale I introdusere u istoj količini kao I igle u okviru iste partije  ili  zahteva samo kompatibilnost traženih igala sa navedenim koaksijalima.</w:t>
      </w:r>
      <w:r w:rsidRPr="00C633F8">
        <w:rPr>
          <w:rFonts w:ascii="Times New Roman" w:hAnsi="Times New Roman"/>
          <w:b/>
          <w:sz w:val="24"/>
          <w:szCs w:val="24"/>
        </w:rPr>
        <w:t>“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31EA5">
        <w:rPr>
          <w:rStyle w:val="Heading3"/>
          <w:rFonts w:eastAsia="Calibri"/>
          <w:b/>
          <w:sz w:val="24"/>
          <w:szCs w:val="24"/>
        </w:rPr>
        <w:t>“</w:t>
      </w: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Овим путем достављамо питања за појашњење конкурсне документације </w:t>
      </w:r>
      <w:r w:rsidRPr="009F4D04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за ЈН </w:t>
      </w: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320-18-O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 xml:space="preserve"> </w:t>
      </w: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:" Набавка </w:t>
      </w: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потрошног материјала за биопсију простате, јетре, бубрега и других локализација за потребе Клиничког центра Војводине</w:t>
      </w: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"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Појашњење нам је потребно за:</w:t>
      </w:r>
      <w:r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 xml:space="preserve"> </w:t>
      </w: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Партија 4. - </w:t>
      </w: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Материјал за биопсије вођене ултразвуком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У називу/карактеристикама траженог добра : „Markeri za obeležavanje mesta biopsije dojki vođene ultrazvukom promera 15G, dužina 10,8 i 18,8 cm, kompatibilne sa koaksijalima 13G"       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Потребни је додатно појашњење узимајући у обзир да наручилац тражћи да се понуде маркери дужине 10,8цм и 18,8цм, промера 15G, дефинише пречник коаксијала од 13G али не и дужину коаксијала.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192C8A" w:rsidRDefault="00192C8A" w:rsidP="00192C8A">
      <w:pPr>
        <w:shd w:val="clear" w:color="auto" w:fill="FFFFFF"/>
        <w:spacing w:after="0" w:line="240" w:lineRule="auto"/>
        <w:rPr>
          <w:rFonts w:eastAsia="Times New Roman" w:cs="Calibri"/>
          <w:color w:val="954F72"/>
          <w:u w:val="single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Овако дефинисан предмет ЈН за Партију 4. је супротан ЗЈН, јер је то спецификација искључиво произвођача „Argon Medical Devices" и њиховог производа „V-Mark" што је заштићено име за производ овог произвођача. Као што се може погледати на линку овог произвођача, тражена спецификација је искључиво карактеристика овог произвођача односно модела „V-Mark"</w:t>
      </w:r>
      <w:r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 xml:space="preserve"> - </w:t>
      </w:r>
      <w:hyperlink r:id="rId12" w:tgtFrame="_blank" w:history="1">
        <w:r w:rsidRPr="00B7437C">
          <w:rPr>
            <w:rFonts w:eastAsia="Times New Roman" w:cs="Calibri"/>
            <w:color w:val="954F72"/>
            <w:u w:val="single"/>
          </w:rPr>
          <w:t>https://www.argonmedical.com/products/vmark-breast-biopsy-site-marker</w:t>
        </w:r>
      </w:hyperlink>
    </w:p>
    <w:p w:rsidR="00192C8A" w:rsidRPr="00B7437C" w:rsidRDefault="00192C8A" w:rsidP="00192C8A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192C8A" w:rsidRPr="00B7437C" w:rsidRDefault="00192C8A" w:rsidP="00192C8A">
      <w:pPr>
        <w:shd w:val="clear" w:color="auto" w:fill="FFFFFF"/>
        <w:spacing w:after="240" w:line="240" w:lineRule="auto"/>
        <w:rPr>
          <w:rFonts w:eastAsia="Times New Roman" w:cs="Calibri"/>
          <w:color w:val="333333"/>
        </w:rPr>
      </w:pPr>
      <w:r>
        <w:rPr>
          <w:rFonts w:eastAsia="Times New Roman" w:cs="Calibri"/>
          <w:noProof/>
          <w:color w:val="333333"/>
          <w:lang w:val="sr-Latn-RS" w:eastAsia="sr-Latn-RS"/>
        </w:rPr>
        <w:drawing>
          <wp:inline distT="0" distB="0" distL="0" distR="0" wp14:anchorId="12CE923A" wp14:editId="19CC827B">
            <wp:extent cx="6112448" cy="4029075"/>
            <wp:effectExtent l="0" t="0" r="0" b="0"/>
            <wp:docPr id="1" name="Picture 0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385" cy="4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8A" w:rsidRPr="00B7437C" w:rsidRDefault="00192C8A" w:rsidP="00192C8A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Како је предмет набавке, маркер за обележавање места биопсије дојки вођене ултразвуком, користиће се за обележавање места биосија начињених иглом промера 14G која одговара коаксијалу промера 13G.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Маркери места биопсије могу да се користе са и без уводника. Када се користе уз уводник, потребно је да дужина игле маркера буде дужа од уводника.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192C8A" w:rsidRPr="009F4D04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9F4D0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Да ли је за наручиоца прихватљиво да измени спецификацију и да тражени предмет ЈН, маркери, буду промера који је компатибилан са коаксијалом пречника 13G и дужинама коаксијала од максимално 10цм?</w:t>
      </w:r>
    </w:p>
    <w:p w:rsidR="00192C8A" w:rsidRPr="00E15BFC" w:rsidRDefault="00192C8A" w:rsidP="00192C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F4D04">
        <w:rPr>
          <w:rFonts w:ascii="Times New Roman" w:eastAsia="Times New Roman" w:hAnsi="Times New Roman"/>
          <w:color w:val="333333"/>
          <w:sz w:val="24"/>
          <w:szCs w:val="24"/>
        </w:rPr>
        <w:t>На овај начин ће се обезбедити поштовање основних начела ЗЈН и избећи радње које фаворизују једног понуђача</w:t>
      </w:r>
      <w:r w:rsidRPr="009F4D04">
        <w:rPr>
          <w:rFonts w:ascii="Times New Roman" w:hAnsi="Times New Roman"/>
          <w:b/>
          <w:sz w:val="24"/>
          <w:szCs w:val="24"/>
        </w:rPr>
        <w:t>“</w:t>
      </w:r>
    </w:p>
    <w:p w:rsidR="00192C8A" w:rsidRDefault="00192C8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br/>
      </w:r>
    </w:p>
    <w:p w:rsidR="000A2514" w:rsidRPr="00E15BFC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E15BFC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15102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 w:rsidRPr="00E15BFC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 w:rsidR="0015102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 w:rsidR="004968A6" w:rsidRPr="00E15BFC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НАРУЧИОЦА:</w:t>
      </w:r>
    </w:p>
    <w:p w:rsidR="009B1B13" w:rsidRPr="00E15BFC" w:rsidRDefault="009B1B13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7B2F30" w:rsidRPr="00E15BFC" w:rsidRDefault="007B2F30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3A46BF" w:rsidRPr="0043465D" w:rsidRDefault="0043465D" w:rsidP="0043465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43465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43465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Није </w:t>
      </w:r>
      <w:r w:rsidRPr="0043465D">
        <w:rPr>
          <w:rFonts w:ascii="Times New Roman" w:eastAsia="Times New Roman" w:hAnsi="Times New Roman"/>
          <w:sz w:val="24"/>
          <w:szCs w:val="24"/>
          <w:lang w:val="sr-Cyrl-RS"/>
        </w:rPr>
        <w:t>прихватљиво да маркери буду промера 14G</w:t>
      </w:r>
      <w:r w:rsidRPr="0043465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43465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80988" w:rsidRPr="0043465D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остаје при својим захтевима из конкурсне документације.</w:t>
      </w:r>
    </w:p>
    <w:p w:rsidR="003A46BF" w:rsidRPr="00E15BFC" w:rsidRDefault="003A46BF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3A46BF" w:rsidRPr="0043465D" w:rsidRDefault="0043465D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43465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Јасно је захтевана и одговарајућа количина компатибилних коаксијала и интрођусера.</w:t>
      </w:r>
    </w:p>
    <w:p w:rsidR="003A46BF" w:rsidRDefault="003A46BF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3465D" w:rsidRPr="0043465D" w:rsidRDefault="0043465D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43465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3. </w:t>
      </w:r>
      <w:r w:rsidRPr="0043465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Дефинисана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минимално захтевана спецификација предметних добара која је неопходна за спровођење здравствених процедура. Наручилац никако није захтевао само и искључиво добра једног произвођача већ је свакако могуће понудити добра која задовољавају и/или превазилазе захтеване карактеристике. </w:t>
      </w:r>
      <w:r w:rsidRPr="0043465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се апсолутно руководио свим одредбама ЗЈН и </w:t>
      </w:r>
      <w:r w:rsidRPr="0043465D">
        <w:rPr>
          <w:rFonts w:ascii="Times New Roman" w:eastAsia="Times New Roman" w:hAnsi="Times New Roman"/>
          <w:noProof/>
          <w:sz w:val="24"/>
          <w:szCs w:val="24"/>
          <w:lang w:val="sr-Cyrl-RS"/>
        </w:rPr>
        <w:t>остаје при својим захтевима из конкурсне документације.</w:t>
      </w:r>
      <w:bookmarkStart w:id="1" w:name="_GoBack"/>
      <w:bookmarkEnd w:id="1"/>
    </w:p>
    <w:p w:rsidR="003A46BF" w:rsidRPr="00E15BFC" w:rsidRDefault="003A46BF" w:rsidP="002735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067A5" w:rsidRPr="00E15BFC" w:rsidRDefault="00B067A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067A5" w:rsidRPr="00E15BFC" w:rsidRDefault="00B067A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E15BFC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</w:t>
      </w:r>
      <w:r w:rsidR="00761FD7" w:rsidRPr="00E15BF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 поштовањем, </w:t>
      </w:r>
    </w:p>
    <w:p w:rsidR="00520FE2" w:rsidRPr="00E15BFC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15BF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 xml:space="preserve">Комисија за јавну набавку </w:t>
      </w:r>
      <w:r w:rsidR="003A46BF" w:rsidRPr="00E15BF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320</w:t>
      </w:r>
      <w:r w:rsidR="00D7697B" w:rsidRPr="00E15BF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-</w:t>
      </w:r>
      <w:r w:rsidR="000F0E7A" w:rsidRPr="00E15BF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</w:t>
      </w:r>
      <w:r w:rsidR="006A6501" w:rsidRPr="00E15BF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8</w:t>
      </w:r>
      <w:r w:rsidR="001340D8" w:rsidRPr="00E15BF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-О</w:t>
      </w:r>
    </w:p>
    <w:sectPr w:rsidR="00520FE2" w:rsidRPr="00E15BFC" w:rsidSect="00192C8A">
      <w:footerReference w:type="default" r:id="rId14"/>
      <w:pgSz w:w="12240" w:h="15840"/>
      <w:pgMar w:top="851" w:right="1247" w:bottom="1135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FC" w:rsidRDefault="00E15BFC" w:rsidP="00332FD7">
      <w:pPr>
        <w:spacing w:after="0" w:line="240" w:lineRule="auto"/>
      </w:pPr>
      <w:r>
        <w:separator/>
      </w:r>
    </w:p>
  </w:endnote>
  <w:endnote w:type="continuationSeparator" w:id="0">
    <w:p w:rsidR="00E15BFC" w:rsidRDefault="00E15BF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FC" w:rsidRPr="00192C8A" w:rsidRDefault="00E15BFC" w:rsidP="00192C8A">
    <w:pPr>
      <w:pStyle w:val="Footer"/>
      <w:tabs>
        <w:tab w:val="center" w:pos="4873"/>
        <w:tab w:val="left" w:pos="5827"/>
      </w:tabs>
    </w:pPr>
    <w:r>
      <w:tab/>
    </w:r>
    <w:r>
      <w:tab/>
    </w:r>
    <w:sdt>
      <w:sdtPr>
        <w:id w:val="1970476324"/>
        <w:docPartObj>
          <w:docPartGallery w:val="Page Numbers (Bottom of Page)"/>
          <w:docPartUnique/>
        </w:docPartObj>
      </w:sdtPr>
      <w:sdtEndPr/>
      <w:sdtContent>
        <w:sdt>
          <w:sdtPr>
            <w:id w:val="148350906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465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192C8A">
              <w:rPr>
                <w:b/>
                <w:bCs/>
                <w:lang w:val="en-US"/>
              </w:rPr>
              <w:t>3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FC" w:rsidRDefault="00E15BFC" w:rsidP="00332FD7">
      <w:pPr>
        <w:spacing w:after="0" w:line="240" w:lineRule="auto"/>
      </w:pPr>
      <w:r>
        <w:separator/>
      </w:r>
    </w:p>
  </w:footnote>
  <w:footnote w:type="continuationSeparator" w:id="0">
    <w:p w:rsidR="00E15BFC" w:rsidRDefault="00E15BF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F28CE"/>
    <w:multiLevelType w:val="multilevel"/>
    <w:tmpl w:val="6B48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534981"/>
    <w:multiLevelType w:val="multilevel"/>
    <w:tmpl w:val="329C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F00E14"/>
    <w:multiLevelType w:val="hybridMultilevel"/>
    <w:tmpl w:val="E208CC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0"/>
  </w:num>
  <w:num w:numId="13">
    <w:abstractNumId w:val="2"/>
  </w:num>
  <w:num w:numId="14">
    <w:abstractNumId w:val="7"/>
  </w:num>
  <w:num w:numId="15">
    <w:abstractNumId w:val="28"/>
  </w:num>
  <w:num w:numId="16">
    <w:abstractNumId w:val="23"/>
  </w:num>
  <w:num w:numId="17">
    <w:abstractNumId w:val="4"/>
  </w:num>
  <w:num w:numId="18">
    <w:abstractNumId w:val="24"/>
  </w:num>
  <w:num w:numId="19">
    <w:abstractNumId w:val="13"/>
  </w:num>
  <w:num w:numId="20">
    <w:abstractNumId w:val="26"/>
  </w:num>
  <w:num w:numId="21">
    <w:abstractNumId w:val="27"/>
  </w:num>
  <w:num w:numId="22">
    <w:abstractNumId w:val="5"/>
  </w:num>
  <w:num w:numId="23">
    <w:abstractNumId w:val="16"/>
  </w:num>
  <w:num w:numId="24">
    <w:abstractNumId w:val="22"/>
  </w:num>
  <w:num w:numId="25">
    <w:abstractNumId w:val="30"/>
  </w:num>
  <w:num w:numId="26">
    <w:abstractNumId w:val="3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1"/>
  </w:num>
  <w:num w:numId="30">
    <w:abstractNumId w:val="0"/>
  </w:num>
  <w:num w:numId="31">
    <w:abstractNumId w:val="31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111B96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102A"/>
    <w:rsid w:val="00166FA1"/>
    <w:rsid w:val="0016777B"/>
    <w:rsid w:val="00172431"/>
    <w:rsid w:val="00173F0E"/>
    <w:rsid w:val="00181491"/>
    <w:rsid w:val="00183C73"/>
    <w:rsid w:val="00192C8A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3562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6477C"/>
    <w:rsid w:val="003773D6"/>
    <w:rsid w:val="0039155B"/>
    <w:rsid w:val="003918AE"/>
    <w:rsid w:val="003A46BF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3465D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5C5D"/>
    <w:rsid w:val="004A61E1"/>
    <w:rsid w:val="004B3423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A2CCA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342DB"/>
    <w:rsid w:val="007349B1"/>
    <w:rsid w:val="007414E1"/>
    <w:rsid w:val="00741EBC"/>
    <w:rsid w:val="00752A33"/>
    <w:rsid w:val="00761FD7"/>
    <w:rsid w:val="007709B8"/>
    <w:rsid w:val="00770FEB"/>
    <w:rsid w:val="00776A0C"/>
    <w:rsid w:val="00777083"/>
    <w:rsid w:val="00780988"/>
    <w:rsid w:val="0078134D"/>
    <w:rsid w:val="00782E06"/>
    <w:rsid w:val="007863DA"/>
    <w:rsid w:val="007B1184"/>
    <w:rsid w:val="007B2F30"/>
    <w:rsid w:val="007C2CD4"/>
    <w:rsid w:val="007C32E1"/>
    <w:rsid w:val="007C3F92"/>
    <w:rsid w:val="007C51C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737AF"/>
    <w:rsid w:val="00883479"/>
    <w:rsid w:val="008952C2"/>
    <w:rsid w:val="008C1924"/>
    <w:rsid w:val="008D120B"/>
    <w:rsid w:val="008D26F5"/>
    <w:rsid w:val="008D544B"/>
    <w:rsid w:val="008E0EBB"/>
    <w:rsid w:val="008E7998"/>
    <w:rsid w:val="00913F15"/>
    <w:rsid w:val="0092657F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B1B13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2ED5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853"/>
    <w:rsid w:val="00A54E8B"/>
    <w:rsid w:val="00A64253"/>
    <w:rsid w:val="00A65595"/>
    <w:rsid w:val="00A6589B"/>
    <w:rsid w:val="00A66D09"/>
    <w:rsid w:val="00A671B6"/>
    <w:rsid w:val="00A70240"/>
    <w:rsid w:val="00A710C4"/>
    <w:rsid w:val="00A77A07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166AB"/>
    <w:rsid w:val="00B5148C"/>
    <w:rsid w:val="00B57609"/>
    <w:rsid w:val="00B67F7B"/>
    <w:rsid w:val="00B8514D"/>
    <w:rsid w:val="00B85D72"/>
    <w:rsid w:val="00B928E7"/>
    <w:rsid w:val="00BA1F6D"/>
    <w:rsid w:val="00BA4A3E"/>
    <w:rsid w:val="00BA62E1"/>
    <w:rsid w:val="00BB3100"/>
    <w:rsid w:val="00BC49D2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51B24"/>
    <w:rsid w:val="00C60D74"/>
    <w:rsid w:val="00C633F8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16EE3"/>
    <w:rsid w:val="00D24C8F"/>
    <w:rsid w:val="00D25259"/>
    <w:rsid w:val="00D27E24"/>
    <w:rsid w:val="00D410AB"/>
    <w:rsid w:val="00D42D9D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BFC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3757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83BD2"/>
    <w:rsid w:val="00F8519E"/>
    <w:rsid w:val="00F86349"/>
    <w:rsid w:val="00F87482"/>
    <w:rsid w:val="00F91EE7"/>
    <w:rsid w:val="00F96F70"/>
    <w:rsid w:val="00F97C0B"/>
    <w:rsid w:val="00FA77CA"/>
    <w:rsid w:val="00FB0CF5"/>
    <w:rsid w:val="00FB0E76"/>
    <w:rsid w:val="00FC6D38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5:docId w15:val="{FB163FE0-8DAC-4C3D-8182-2089A1DD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gonmedical.com/products/vmark-breast-biopsy-site-mark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5E99B-ABB5-42CD-82D7-63BA225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182</cp:revision>
  <cp:lastPrinted>2016-11-25T10:02:00Z</cp:lastPrinted>
  <dcterms:created xsi:type="dcterms:W3CDTF">2015-09-23T09:42:00Z</dcterms:created>
  <dcterms:modified xsi:type="dcterms:W3CDTF">2018-12-24T13:47:00Z</dcterms:modified>
</cp:coreProperties>
</file>