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3E1FDA">
        <w:rPr>
          <w:rFonts w:eastAsiaTheme="minorHAnsi"/>
          <w:b/>
          <w:lang w:val="sr-Cyrl-RS"/>
        </w:rPr>
        <w:t>25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12995" w:rsidRDefault="00E0598F" w:rsidP="006D78CB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E1FDA" w:rsidRPr="003E1FDA">
        <w:t>Панкреатични стент сет 5 Fr</w:t>
      </w:r>
    </w:p>
    <w:p w:rsidR="003E1FDA" w:rsidRPr="003E1FDA" w:rsidRDefault="003E1FDA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3E1FDA" w:rsidRPr="003E1FDA">
        <w:rPr>
          <w:rFonts w:eastAsiaTheme="minorHAnsi"/>
          <w:lang w:val="sr-Cyrl-RS"/>
        </w:rPr>
        <w:t>30.000,00</w:t>
      </w:r>
      <w:r w:rsidR="003E1FDA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E1FDA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728CD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92</cp:revision>
  <dcterms:created xsi:type="dcterms:W3CDTF">2013-04-12T07:18:00Z</dcterms:created>
  <dcterms:modified xsi:type="dcterms:W3CDTF">2019-02-25T13:43:00Z</dcterms:modified>
</cp:coreProperties>
</file>