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B08" w:rsidRPr="00DB5B08" w:rsidRDefault="00DB5B08" w:rsidP="00DB5B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DB5B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DB5B08" w:rsidRPr="00DB5B08" w:rsidRDefault="00DB5B08" w:rsidP="00DB5B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DB5B08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DB5B08" w:rsidRPr="00DB5B08" w:rsidRDefault="00DB5B08" w:rsidP="00DB5B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DB5B08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DB5B08" w:rsidRPr="00DB5B08" w:rsidRDefault="00DB5B08" w:rsidP="00DB5B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DB5B08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DB5B08" w:rsidP="00DB5B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DB5B08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 w:val="sr-Latn-RS"/>
        </w:rPr>
        <w:t>2</w:t>
      </w:r>
      <w:r w:rsidR="00F84BFE">
        <w:rPr>
          <w:rFonts w:eastAsiaTheme="minorHAnsi"/>
          <w:lang w:val="sr-Cyrl-RS"/>
        </w:rPr>
        <w:t>4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2F2C9C">
        <w:rPr>
          <w:rFonts w:eastAsiaTheme="minorHAnsi"/>
          <w:lang w:val="sr-Cyrl-RS"/>
        </w:rPr>
        <w:t>8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F461CA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F2C9C" w:rsidRPr="002F2C9C">
        <w:rPr>
          <w:b/>
          <w:sz w:val="22"/>
          <w:szCs w:val="22"/>
          <w:lang w:val="sr-Cyrl-CS"/>
        </w:rPr>
        <w:t>Примарна хибридна протеза кука тип 2</w:t>
      </w:r>
    </w:p>
    <w:p w:rsidR="002F2C9C" w:rsidRDefault="002F2C9C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F2C9C" w:rsidRPr="002F2C9C">
        <w:rPr>
          <w:sz w:val="22"/>
          <w:szCs w:val="22"/>
          <w:lang w:val="sr-Latn-RS"/>
        </w:rPr>
        <w:t>2.985.000,00</w:t>
      </w:r>
      <w:proofErr w:type="gramEnd"/>
      <w:r w:rsidR="002F2C9C" w:rsidRPr="002F2C9C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F2C9C" w:rsidRPr="002F2C9C">
        <w:rPr>
          <w:sz w:val="22"/>
          <w:szCs w:val="22"/>
          <w:lang w:val="sr-Latn-RS"/>
        </w:rPr>
        <w:t xml:space="preserve">3.283.500,00 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2F2C9C" w:rsidRPr="002F2C9C">
        <w:rPr>
          <w:sz w:val="22"/>
          <w:szCs w:val="22"/>
          <w:lang w:val="sr-Cyrl-RS"/>
        </w:rPr>
        <w:t>2.985.000</w:t>
      </w:r>
      <w:proofErr w:type="gramStart"/>
      <w:r w:rsidR="002F2C9C" w:rsidRPr="002F2C9C">
        <w:rPr>
          <w:sz w:val="22"/>
          <w:szCs w:val="22"/>
          <w:lang w:val="sr-Cyrl-RS"/>
        </w:rPr>
        <w:t>,00</w:t>
      </w:r>
      <w:proofErr w:type="gramEnd"/>
      <w:r w:rsidR="002F2C9C" w:rsidRPr="002F2C9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2F2C9C" w:rsidRPr="002F2C9C">
        <w:rPr>
          <w:sz w:val="22"/>
          <w:szCs w:val="22"/>
          <w:lang w:val="sr-Cyrl-RS"/>
        </w:rPr>
        <w:t>2.985.000</w:t>
      </w:r>
      <w:proofErr w:type="gramStart"/>
      <w:r w:rsidR="002F2C9C" w:rsidRPr="002F2C9C">
        <w:rPr>
          <w:sz w:val="22"/>
          <w:szCs w:val="22"/>
          <w:lang w:val="sr-Cyrl-RS"/>
        </w:rPr>
        <w:t>,00</w:t>
      </w:r>
      <w:proofErr w:type="gramEnd"/>
      <w:r w:rsidR="002F2C9C" w:rsidRPr="002F2C9C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F2C9C" w:rsidRPr="002F2C9C">
        <w:rPr>
          <w:sz w:val="22"/>
          <w:szCs w:val="22"/>
          <w:lang w:val="sr-Cyrl-RS"/>
        </w:rPr>
        <w:t>2.985.000</w:t>
      </w:r>
      <w:proofErr w:type="gramStart"/>
      <w:r w:rsidR="002F2C9C" w:rsidRPr="002F2C9C">
        <w:rPr>
          <w:sz w:val="22"/>
          <w:szCs w:val="22"/>
          <w:lang w:val="sr-Cyrl-RS"/>
        </w:rPr>
        <w:t>,00</w:t>
      </w:r>
      <w:proofErr w:type="gramEnd"/>
      <w:r w:rsidR="002F2C9C" w:rsidRPr="002F2C9C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2F2C9C" w:rsidRPr="002F2C9C">
        <w:rPr>
          <w:sz w:val="22"/>
          <w:szCs w:val="22"/>
          <w:lang w:val="sr-Cyrl-RS"/>
        </w:rPr>
        <w:t xml:space="preserve">2.985.000,00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Default="00324E46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 xml:space="preserve"> о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оквирног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Pr="00324E46">
        <w:rPr>
          <w:rFonts w:eastAsiaTheme="minorHAnsi"/>
          <w:b/>
          <w:sz w:val="22"/>
          <w:szCs w:val="22"/>
          <w:lang w:val="en-US"/>
        </w:rPr>
        <w:t>: 19.03.2019.</w:t>
      </w:r>
    </w:p>
    <w:p w:rsidR="00324E46" w:rsidRPr="009F0760" w:rsidRDefault="00324E46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24E4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24E4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24E4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24E4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24E4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324E46">
        <w:rPr>
          <w:rFonts w:eastAsiaTheme="minorHAnsi"/>
          <w:b/>
          <w:sz w:val="22"/>
          <w:szCs w:val="22"/>
          <w:lang w:val="en-US"/>
        </w:rPr>
        <w:t>:</w:t>
      </w:r>
      <w:r w:rsidR="00324E46" w:rsidRPr="00324E46">
        <w:rPr>
          <w:rFonts w:eastAsiaTheme="minorHAnsi"/>
          <w:sz w:val="22"/>
          <w:szCs w:val="22"/>
          <w:lang w:val="sr-Latn-RS"/>
        </w:rPr>
        <w:t>26</w:t>
      </w:r>
      <w:r w:rsidR="00EC3573" w:rsidRPr="00324E46">
        <w:rPr>
          <w:rFonts w:eastAsiaTheme="minorHAnsi"/>
          <w:sz w:val="22"/>
          <w:szCs w:val="22"/>
          <w:lang w:val="en-US"/>
        </w:rPr>
        <w:t>.</w:t>
      </w:r>
      <w:r w:rsidR="009F0760" w:rsidRPr="00324E46">
        <w:rPr>
          <w:rFonts w:eastAsiaTheme="minorHAnsi"/>
          <w:sz w:val="22"/>
          <w:szCs w:val="22"/>
          <w:lang w:val="en-US"/>
        </w:rPr>
        <w:t>0</w:t>
      </w:r>
      <w:r w:rsidR="00F84BFE" w:rsidRPr="00324E46">
        <w:rPr>
          <w:rFonts w:eastAsiaTheme="minorHAnsi"/>
          <w:sz w:val="22"/>
          <w:szCs w:val="22"/>
          <w:lang w:val="sr-Cyrl-RS"/>
        </w:rPr>
        <w:t>3</w:t>
      </w:r>
      <w:r w:rsidR="00803893" w:rsidRPr="00324E46">
        <w:rPr>
          <w:rFonts w:eastAsiaTheme="minorHAnsi"/>
          <w:sz w:val="22"/>
          <w:szCs w:val="22"/>
          <w:lang w:val="en-US"/>
        </w:rPr>
        <w:t>.201</w:t>
      </w:r>
      <w:r w:rsidR="00F84BFE" w:rsidRPr="00324E46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324E46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84BFE" w:rsidRDefault="00F461CA" w:rsidP="00F124F6">
      <w:pPr>
        <w:rPr>
          <w:sz w:val="22"/>
          <w:szCs w:val="22"/>
          <w:lang w:val="sr-Cyrl-RS"/>
        </w:rPr>
      </w:pPr>
      <w:r w:rsidRPr="00F461CA">
        <w:rPr>
          <w:sz w:val="22"/>
          <w:szCs w:val="22"/>
          <w:lang w:val="sr-Cyrl-RS"/>
        </w:rPr>
        <w:t>,,Prospera“ д.о.о. Булевар Краља Александра бр. 309, Београд</w:t>
      </w:r>
    </w:p>
    <w:p w:rsidR="00F461CA" w:rsidRPr="00B111A4" w:rsidRDefault="00F461CA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24E4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B5B08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2019-03-26T12:58:00Z</dcterms:modified>
</cp:coreProperties>
</file>