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4381EA7D" w:rsidR="00182D90" w:rsidRPr="00114DC5" w:rsidRDefault="00182D90" w:rsidP="00182D90">
      <w:pPr>
        <w:pStyle w:val="Footer"/>
        <w:tabs>
          <w:tab w:val="left" w:pos="720"/>
        </w:tabs>
        <w:rPr>
          <w:noProof/>
          <w:lang w:val="sr-Cyrl-RS"/>
        </w:rPr>
      </w:pPr>
      <w:r w:rsidRPr="00114DC5">
        <w:rPr>
          <w:noProof/>
          <w:lang w:val="sr-Cyrl-RS"/>
        </w:rPr>
        <w:t xml:space="preserve">Број: </w:t>
      </w:r>
      <w:r w:rsidR="00F61983">
        <w:rPr>
          <w:noProof/>
        </w:rPr>
        <w:t>34</w:t>
      </w:r>
      <w:r w:rsidR="00A87A2B">
        <w:rPr>
          <w:noProof/>
          <w:lang w:val="en-US"/>
        </w:rPr>
        <w:t>-19</w:t>
      </w:r>
      <w:r w:rsidR="00E2481B">
        <w:rPr>
          <w:noProof/>
          <w:lang w:val="en-US"/>
        </w:rPr>
        <w:t>-O/</w:t>
      </w:r>
      <w:r w:rsidR="008545E1" w:rsidRPr="00114DC5">
        <w:rPr>
          <w:noProof/>
          <w:lang w:val="sr-Cyrl-RS"/>
        </w:rPr>
        <w:t>3</w:t>
      </w:r>
    </w:p>
    <w:p w14:paraId="35EB116F" w14:textId="553D519B" w:rsidR="00182D90" w:rsidRPr="00DF4C3F" w:rsidRDefault="00182D90" w:rsidP="00660328">
      <w:pPr>
        <w:pStyle w:val="Footer"/>
        <w:tabs>
          <w:tab w:val="left" w:pos="720"/>
        </w:tabs>
        <w:rPr>
          <w:noProof/>
          <w:lang w:val="sr-Cyrl-RS"/>
        </w:rPr>
      </w:pPr>
      <w:r w:rsidRPr="00114DC5">
        <w:rPr>
          <w:noProof/>
          <w:lang w:val="sr-Cyrl-RS"/>
        </w:rPr>
        <w:t xml:space="preserve">Дана: </w:t>
      </w:r>
      <w:r w:rsidR="00F61983">
        <w:rPr>
          <w:noProof/>
          <w:lang w:val="en-US"/>
        </w:rPr>
        <w:t>20</w:t>
      </w:r>
      <w:r w:rsidR="00E2481B">
        <w:rPr>
          <w:noProof/>
          <w:lang w:val="en-US"/>
        </w:rPr>
        <w:t>.0</w:t>
      </w:r>
      <w:r w:rsidR="00F61983">
        <w:rPr>
          <w:noProof/>
          <w:lang w:val="en-US"/>
        </w:rPr>
        <w:t>3</w:t>
      </w:r>
      <w:r w:rsidR="00E2481B">
        <w:rPr>
          <w:noProof/>
          <w:lang w:val="en-US"/>
        </w:rPr>
        <w:t>.2019.</w:t>
      </w:r>
      <w:r w:rsidR="00494800" w:rsidRPr="00114DC5">
        <w:rPr>
          <w:noProof/>
          <w:lang w:val="sr-Cyrl-RS"/>
        </w:rPr>
        <w:t>године</w:t>
      </w:r>
    </w:p>
    <w:p w14:paraId="1608B275" w14:textId="77777777" w:rsidR="00182D90" w:rsidRDefault="00182D90" w:rsidP="00264F0B">
      <w:pPr>
        <w:jc w:val="center"/>
        <w:rPr>
          <w:b/>
          <w:lang w:val="sr-Cyrl-RS"/>
        </w:rPr>
      </w:pPr>
    </w:p>
    <w:p w14:paraId="5520C410" w14:textId="6733B8FD" w:rsidR="002D282D" w:rsidRDefault="00264F0B" w:rsidP="00264F0B">
      <w:pPr>
        <w:jc w:val="center"/>
        <w:rPr>
          <w:b/>
          <w:lang w:val="sr-Cyrl-RS"/>
        </w:rPr>
      </w:pPr>
      <w:r w:rsidRPr="00264F0B">
        <w:rPr>
          <w:b/>
          <w:lang w:val="sr-Cyrl-RS"/>
        </w:rPr>
        <w:t>ДОДАТНО ПОЈАШЊЕЊЕ 1</w:t>
      </w:r>
    </w:p>
    <w:p w14:paraId="464CC290" w14:textId="77777777" w:rsidR="00264F0B" w:rsidRDefault="00264F0B" w:rsidP="00264F0B">
      <w:pPr>
        <w:jc w:val="center"/>
        <w:rPr>
          <w:b/>
          <w:lang w:val="sr-Cyrl-RS"/>
        </w:rPr>
      </w:pPr>
    </w:p>
    <w:p w14:paraId="00AD5385" w14:textId="77777777" w:rsidR="00A87A2B" w:rsidRDefault="00A87A2B" w:rsidP="00264F0B">
      <w:pPr>
        <w:rPr>
          <w:b/>
          <w:u w:val="single"/>
          <w:lang w:val="en-US"/>
        </w:rPr>
      </w:pPr>
    </w:p>
    <w:p w14:paraId="1469B637" w14:textId="3772F9DA" w:rsidR="00A87A2B" w:rsidRDefault="00A87A2B" w:rsidP="00264F0B">
      <w:pPr>
        <w:rPr>
          <w:b/>
          <w:u w:val="single"/>
          <w:lang w:val="en-US"/>
        </w:rPr>
      </w:pPr>
    </w:p>
    <w:p w14:paraId="3680057E" w14:textId="6228E627" w:rsidR="00A87A2B" w:rsidRPr="0091415E" w:rsidRDefault="0091415E" w:rsidP="00264F0B">
      <w:pPr>
        <w:rPr>
          <w:b/>
          <w:u w:val="single"/>
          <w:lang w:val="sr-Cyrl-RS"/>
        </w:rPr>
      </w:pPr>
      <w:r>
        <w:rPr>
          <w:b/>
          <w:u w:val="single"/>
          <w:lang w:val="sr-Cyrl-RS"/>
        </w:rPr>
        <w:t>Питање бр. 1</w:t>
      </w:r>
    </w:p>
    <w:p w14:paraId="7B37F3FA" w14:textId="6C3E1CDB" w:rsidR="00883E3A" w:rsidRPr="009519E9" w:rsidRDefault="00883E3A" w:rsidP="00883E3A">
      <w:pPr>
        <w:pStyle w:val="Default0"/>
        <w:jc w:val="both"/>
      </w:pPr>
    </w:p>
    <w:p w14:paraId="154ED294"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У складу са чланом 63. став 2 ЗЈН ( „Сл.гласник РС, бр.124/2012, 14/2015 и 68/2015) упућујемо Вам  </w:t>
      </w:r>
      <w:r>
        <w:rPr>
          <w:color w:val="000000"/>
        </w:rPr>
        <w:t>„Захтев за д</w:t>
      </w:r>
      <w:r>
        <w:rPr>
          <w:color w:val="000000"/>
          <w:lang w:val="sr-Cyrl-RS"/>
        </w:rPr>
        <w:t>о</w:t>
      </w:r>
      <w:r>
        <w:rPr>
          <w:color w:val="000000"/>
        </w:rPr>
        <w:t>датним инф</w:t>
      </w:r>
      <w:r>
        <w:rPr>
          <w:color w:val="000000"/>
          <w:lang w:val="sr-Cyrl-RS"/>
        </w:rPr>
        <w:t>о</w:t>
      </w:r>
      <w:r>
        <w:rPr>
          <w:color w:val="000000"/>
        </w:rPr>
        <w:t>рмацијама или п</w:t>
      </w:r>
      <w:r>
        <w:rPr>
          <w:color w:val="000000"/>
          <w:lang w:val="sr-Cyrl-RS"/>
        </w:rPr>
        <w:t>о</w:t>
      </w:r>
      <w:r>
        <w:rPr>
          <w:color w:val="000000"/>
        </w:rPr>
        <w:t>јащ</w:t>
      </w:r>
      <w:r>
        <w:rPr>
          <w:color w:val="000000"/>
          <w:lang w:val="sr-Cyrl-RS"/>
        </w:rPr>
        <w:t>њ</w:t>
      </w:r>
      <w:r>
        <w:rPr>
          <w:color w:val="000000"/>
        </w:rPr>
        <w:t>е</w:t>
      </w:r>
      <w:r>
        <w:rPr>
          <w:color w:val="000000"/>
          <w:lang w:val="sr-Cyrl-RS"/>
        </w:rPr>
        <w:t>њ</w:t>
      </w:r>
      <w:r>
        <w:rPr>
          <w:color w:val="000000"/>
        </w:rPr>
        <w:t>има к</w:t>
      </w:r>
      <w:r>
        <w:rPr>
          <w:color w:val="000000"/>
          <w:lang w:val="sr-Cyrl-RS"/>
        </w:rPr>
        <w:t>о</w:t>
      </w:r>
      <w:r>
        <w:rPr>
          <w:color w:val="000000"/>
        </w:rPr>
        <w:t>нкурсне д</w:t>
      </w:r>
      <w:r>
        <w:rPr>
          <w:color w:val="000000"/>
          <w:lang w:val="sr-Cyrl-RS"/>
        </w:rPr>
        <w:t>о</w:t>
      </w:r>
      <w:r>
        <w:rPr>
          <w:color w:val="000000"/>
        </w:rPr>
        <w:t>кументације за јавну набавку </w:t>
      </w:r>
      <w:r>
        <w:rPr>
          <w:color w:val="000000"/>
          <w:lang w:val="sr-Cyrl-RS"/>
        </w:rPr>
        <w:t>број: </w:t>
      </w:r>
      <w:r>
        <w:rPr>
          <w:b/>
          <w:bCs/>
          <w:color w:val="000000"/>
          <w:lang w:val="sr-Cyrl-RS"/>
        </w:rPr>
        <w:t>34</w:t>
      </w:r>
      <w:r>
        <w:rPr>
          <w:b/>
          <w:bCs/>
          <w:color w:val="000000"/>
        </w:rPr>
        <w:t>-</w:t>
      </w:r>
      <w:r>
        <w:rPr>
          <w:b/>
          <w:bCs/>
          <w:color w:val="000000"/>
          <w:lang w:val="sr-Cyrl-CS"/>
        </w:rPr>
        <w:t>1</w:t>
      </w:r>
      <w:r>
        <w:rPr>
          <w:b/>
          <w:bCs/>
          <w:color w:val="000000"/>
        </w:rPr>
        <w:t>9-O</w:t>
      </w:r>
      <w:r>
        <w:rPr>
          <w:color w:val="000000"/>
        </w:rPr>
        <w:t> – </w:t>
      </w:r>
      <w:r>
        <w:rPr>
          <w:color w:val="000000"/>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Pr>
          <w:color w:val="000000"/>
        </w:rPr>
        <w:t>,</w:t>
      </w:r>
      <w:r>
        <w:rPr>
          <w:color w:val="000000"/>
          <w:lang w:val="sr-Cyrl-RS"/>
        </w:rPr>
        <w:t>"</w:t>
      </w:r>
    </w:p>
    <w:p w14:paraId="0BF12F5E" w14:textId="77777777" w:rsidR="0091415E" w:rsidRDefault="0091415E" w:rsidP="0091415E">
      <w:pPr>
        <w:pStyle w:val="NormalWeb"/>
        <w:shd w:val="clear" w:color="auto" w:fill="FDFDFD"/>
        <w:spacing w:before="0" w:beforeAutospacing="0" w:after="0" w:afterAutospacing="0"/>
        <w:jc w:val="both"/>
        <w:rPr>
          <w:color w:val="000000"/>
        </w:rPr>
      </w:pPr>
      <w:r>
        <w:rPr>
          <w:color w:val="000000"/>
        </w:rPr>
        <w:t> </w:t>
      </w:r>
    </w:p>
    <w:p w14:paraId="3EB2D415" w14:textId="77777777" w:rsidR="0091415E" w:rsidRDefault="0091415E" w:rsidP="0091415E">
      <w:pPr>
        <w:pStyle w:val="NormalWeb"/>
        <w:shd w:val="clear" w:color="auto" w:fill="FDFDFD"/>
        <w:spacing w:before="0" w:beforeAutospacing="0" w:after="0" w:afterAutospacing="0"/>
        <w:jc w:val="both"/>
        <w:rPr>
          <w:color w:val="000000"/>
        </w:rPr>
      </w:pPr>
      <w:r>
        <w:rPr>
          <w:color w:val="000000"/>
        </w:rPr>
        <w:t>Да понуђач располаже </w:t>
      </w:r>
      <w:r>
        <w:rPr>
          <w:b/>
          <w:bCs/>
          <w:color w:val="000000"/>
        </w:rPr>
        <w:t>неопходним пословним капацитетом, </w:t>
      </w:r>
      <w:r>
        <w:rPr>
          <w:color w:val="000000"/>
        </w:rPr>
        <w:t>односно да:</w:t>
      </w:r>
    </w:p>
    <w:p w14:paraId="6D7F068A" w14:textId="77777777" w:rsidR="0091415E" w:rsidRDefault="0091415E" w:rsidP="0091415E">
      <w:pPr>
        <w:pStyle w:val="NormalWeb"/>
        <w:shd w:val="clear" w:color="auto" w:fill="FDFDFD"/>
        <w:spacing w:before="0" w:beforeAutospacing="0" w:after="0" w:afterAutospacing="0"/>
        <w:jc w:val="both"/>
        <w:rPr>
          <w:color w:val="000000"/>
        </w:rPr>
      </w:pPr>
      <w:r>
        <w:rPr>
          <w:color w:val="000000"/>
        </w:rPr>
        <w:t>- </w:t>
      </w:r>
      <w:r>
        <w:rPr>
          <w:color w:val="000000"/>
          <w:lang w:val="sr-Cyrl-CS"/>
        </w:rPr>
        <w:t>да је понуђач у претходне три године (2016, 2017 и 2018), извршио најмање 5 истоврсних или исте радова </w:t>
      </w:r>
      <w:r>
        <w:rPr>
          <w:color w:val="000000"/>
        </w:rPr>
        <w:t>који чине предмет ове јавне </w:t>
      </w:r>
      <w:r>
        <w:rPr>
          <w:color w:val="000000"/>
          <w:lang w:val="sr-Cyrl-RS"/>
        </w:rPr>
        <w:t>набавке</w:t>
      </w:r>
      <w:r>
        <w:rPr>
          <w:color w:val="000000"/>
        </w:rPr>
        <w:t>.</w:t>
      </w:r>
    </w:p>
    <w:p w14:paraId="3D2ABEF7" w14:textId="77777777" w:rsidR="0091415E" w:rsidRDefault="0091415E" w:rsidP="0091415E">
      <w:pPr>
        <w:pStyle w:val="NormalWeb"/>
        <w:shd w:val="clear" w:color="auto" w:fill="FFFFFF"/>
        <w:spacing w:before="0" w:beforeAutospacing="0" w:after="0" w:afterAutospacing="0"/>
        <w:jc w:val="both"/>
        <w:rPr>
          <w:color w:val="000000"/>
        </w:rPr>
      </w:pPr>
      <w:r>
        <w:rPr>
          <w:b/>
          <w:bCs/>
          <w:color w:val="000000"/>
        </w:rPr>
        <w:t>Kao </w:t>
      </w:r>
      <w:r>
        <w:rPr>
          <w:b/>
          <w:bCs/>
          <w:color w:val="000000"/>
          <w:lang w:val="sr-Cyrl-RS"/>
        </w:rPr>
        <w:t>доказ између осталог наводите </w:t>
      </w:r>
      <w:r>
        <w:rPr>
          <w:b/>
          <w:bCs/>
          <w:color w:val="000000"/>
        </w:rPr>
        <w:t>:</w:t>
      </w:r>
      <w:r>
        <w:rPr>
          <w:color w:val="000000"/>
        </w:rPr>
        <w:t> Попуњен, потписан и оверен образац Потврде о извршеним радовима (у наставку поглавља) и</w:t>
      </w:r>
      <w:r>
        <w:rPr>
          <w:b/>
          <w:bCs/>
          <w:color w:val="000000"/>
        </w:rPr>
        <w:t> </w:t>
      </w:r>
      <w:r>
        <w:rPr>
          <w:color w:val="000000"/>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2BECD3B0" w14:textId="77777777" w:rsidR="0091415E" w:rsidRDefault="0091415E" w:rsidP="0091415E">
      <w:pPr>
        <w:pStyle w:val="NormalWeb"/>
        <w:shd w:val="clear" w:color="auto" w:fill="FFFFFF"/>
        <w:spacing w:before="0" w:beforeAutospacing="0" w:after="0" w:afterAutospacing="0"/>
        <w:jc w:val="both"/>
        <w:rPr>
          <w:color w:val="000000"/>
        </w:rPr>
      </w:pPr>
      <w:r>
        <w:rPr>
          <w:color w:val="000000"/>
          <w:lang w:val="sr-Cyrl-RS"/>
        </w:rPr>
        <w:t>У Потврди је између осталог наведено:</w:t>
      </w:r>
      <w:r>
        <w:rPr>
          <w:i/>
          <w:iCs/>
          <w:color w:val="000000"/>
          <w:lang w:val="sr-Cyrl-RS"/>
        </w:rPr>
        <w:t> </w:t>
      </w:r>
      <w:r>
        <w:rPr>
          <w:i/>
          <w:iCs/>
          <w:color w:val="000000"/>
        </w:rPr>
        <w:t>Као доказ за овај услов неопходно је доставити оригинал печатирану потврду од претходног кориснка услуге</w:t>
      </w:r>
      <w:r>
        <w:rPr>
          <w:i/>
          <w:iCs/>
          <w:color w:val="000000"/>
          <w:lang w:val="sr-Cyrl-RS"/>
        </w:rPr>
        <w:t>.</w:t>
      </w:r>
    </w:p>
    <w:p w14:paraId="3781C521"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 </w:t>
      </w:r>
    </w:p>
    <w:p w14:paraId="087453B1" w14:textId="77777777" w:rsidR="0091415E" w:rsidRDefault="0091415E" w:rsidP="0091415E">
      <w:pPr>
        <w:pStyle w:val="NormalWeb"/>
        <w:shd w:val="clear" w:color="auto" w:fill="FDFDFD"/>
        <w:spacing w:before="0" w:beforeAutospacing="0" w:after="0" w:afterAutospacing="0"/>
        <w:jc w:val="both"/>
        <w:rPr>
          <w:color w:val="000000"/>
        </w:rPr>
      </w:pPr>
      <w:r>
        <w:rPr>
          <w:b/>
          <w:bCs/>
          <w:color w:val="000000"/>
          <w:lang w:val="sr-Cyrl-RS"/>
        </w:rPr>
        <w:t>Молимо Вас да се изјасните да ли прихватате потврде наручилаца о изведеним радовима на обрасцу који није из конкурсне документације, а који садржи све битне елемента и који је оверен од стране наручиоца?</w:t>
      </w:r>
    </w:p>
    <w:p w14:paraId="71BB5276"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 </w:t>
      </w:r>
    </w:p>
    <w:p w14:paraId="3A577CAB"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Такође у конкурсној документацији на страни 12. Између осталог наводите да:</w:t>
      </w:r>
    </w:p>
    <w:p w14:paraId="49567314"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 </w:t>
      </w:r>
    </w:p>
    <w:p w14:paraId="1489A0A2"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w:t>
      </w:r>
      <w:r>
        <w:rPr>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E41C92"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 </w:t>
      </w:r>
    </w:p>
    <w:p w14:paraId="10291650" w14:textId="77777777" w:rsidR="0091415E" w:rsidRDefault="0091415E" w:rsidP="0091415E">
      <w:pPr>
        <w:pStyle w:val="NormalWeb"/>
        <w:shd w:val="clear" w:color="auto" w:fill="FDFDFD"/>
        <w:spacing w:before="0" w:beforeAutospacing="0" w:after="0" w:afterAutospacing="0"/>
        <w:jc w:val="both"/>
        <w:rPr>
          <w:color w:val="000000"/>
        </w:rPr>
      </w:pPr>
      <w:r>
        <w:rPr>
          <w:b/>
          <w:bCs/>
          <w:color w:val="000000"/>
          <w:lang w:val="sr-Cyrl-RS"/>
        </w:rPr>
        <w:t>На основу горе поменутог, молимо Вас да се изјасните да ли наведена Потврда може бити у биду неоверене копије?</w:t>
      </w:r>
    </w:p>
    <w:p w14:paraId="1349A58D"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 </w:t>
      </w:r>
    </w:p>
    <w:p w14:paraId="0B60C554" w14:textId="77777777" w:rsidR="0091415E" w:rsidRDefault="0091415E" w:rsidP="0091415E">
      <w:pPr>
        <w:pStyle w:val="NormalWeb"/>
        <w:shd w:val="clear" w:color="auto" w:fill="FDFDFD"/>
        <w:spacing w:before="0" w:beforeAutospacing="0" w:after="0" w:afterAutospacing="0"/>
        <w:jc w:val="both"/>
        <w:rPr>
          <w:color w:val="000000"/>
        </w:rPr>
      </w:pPr>
      <w:r>
        <w:rPr>
          <w:color w:val="000000"/>
          <w:lang w:val="sr-Cyrl-RS"/>
        </w:rPr>
        <w:t>Подсећамо да је Решењем Републичке комисије бр-4-00-478/2016 од 15.06.2016 јасно прецизирано да потврда не мора бити на обрасцу из конкурсне, као и да понуда не може бити неприхватљива, уколико се потврда достави на обрасцу другог наручиоца.</w:t>
      </w:r>
    </w:p>
    <w:p w14:paraId="1A7ED659" w14:textId="77777777" w:rsidR="0091415E" w:rsidRDefault="0091415E" w:rsidP="0091415E">
      <w:pPr>
        <w:pStyle w:val="NormalWeb"/>
        <w:shd w:val="clear" w:color="auto" w:fill="FDFDFD"/>
        <w:spacing w:before="0" w:beforeAutospacing="0" w:after="0" w:afterAutospacing="0"/>
        <w:jc w:val="both"/>
        <w:rPr>
          <w:color w:val="000000"/>
        </w:rPr>
      </w:pPr>
      <w:r>
        <w:rPr>
          <w:color w:val="000000"/>
        </w:rPr>
        <w:t> </w:t>
      </w:r>
    </w:p>
    <w:p w14:paraId="0EF1DBF8" w14:textId="77777777" w:rsidR="0091415E" w:rsidRDefault="0091415E" w:rsidP="0091415E">
      <w:pPr>
        <w:pStyle w:val="NormalWeb"/>
        <w:shd w:val="clear" w:color="auto" w:fill="FDFDFD"/>
        <w:spacing w:before="0" w:beforeAutospacing="0" w:after="0" w:afterAutospacing="0"/>
        <w:jc w:val="both"/>
        <w:rPr>
          <w:color w:val="000000"/>
          <w:lang w:val="sr-Cyrl-RS"/>
        </w:rPr>
      </w:pPr>
      <w:r>
        <w:rPr>
          <w:color w:val="000000"/>
          <w:lang w:val="sr-Cyrl-RS"/>
        </w:rPr>
        <w:t>Прилог: Решење Републичке комисије бр-4-00-478/2016 од 15.06.2016 године.</w:t>
      </w:r>
    </w:p>
    <w:p w14:paraId="7E11C070" w14:textId="77777777" w:rsidR="0091415E" w:rsidRDefault="0091415E" w:rsidP="0091415E">
      <w:pPr>
        <w:pStyle w:val="NormalWeb"/>
        <w:shd w:val="clear" w:color="auto" w:fill="FDFDFD"/>
        <w:spacing w:before="0" w:beforeAutospacing="0" w:after="0" w:afterAutospacing="0"/>
        <w:jc w:val="both"/>
        <w:rPr>
          <w:color w:val="000000"/>
          <w:lang w:val="sr-Cyrl-RS"/>
        </w:rPr>
      </w:pPr>
    </w:p>
    <w:p w14:paraId="0A108A2B" w14:textId="77777777" w:rsidR="0091415E" w:rsidRDefault="0091415E" w:rsidP="0091415E">
      <w:pPr>
        <w:pStyle w:val="NormalWeb"/>
        <w:shd w:val="clear" w:color="auto" w:fill="FDFDFD"/>
        <w:spacing w:before="0" w:beforeAutospacing="0" w:after="0" w:afterAutospacing="0"/>
        <w:jc w:val="both"/>
        <w:rPr>
          <w:color w:val="000000"/>
        </w:rPr>
      </w:pPr>
    </w:p>
    <w:p w14:paraId="3791424D" w14:textId="77777777" w:rsidR="0091415E" w:rsidRDefault="0091415E" w:rsidP="0091415E">
      <w:pPr>
        <w:jc w:val="both"/>
        <w:rPr>
          <w:b/>
          <w:iCs/>
          <w:u w:val="single"/>
          <w:lang w:val="sr-Cyrl-RS" w:eastAsia="sr-Latn-RS"/>
        </w:rPr>
      </w:pPr>
      <w:r w:rsidRPr="00A45C55">
        <w:rPr>
          <w:b/>
          <w:i/>
          <w:iCs/>
          <w:color w:val="1F497D"/>
          <w:lang w:val="sr-Latn-RS" w:eastAsia="sr-Latn-RS"/>
        </w:rPr>
        <w:lastRenderedPageBreak/>
        <w:t> </w:t>
      </w:r>
      <w:r>
        <w:rPr>
          <w:b/>
          <w:iCs/>
          <w:u w:val="single"/>
          <w:lang w:val="sr-Cyrl-RS" w:eastAsia="sr-Latn-RS"/>
        </w:rPr>
        <w:t>ОДГОВОР</w:t>
      </w:r>
      <w:r>
        <w:rPr>
          <w:b/>
          <w:iCs/>
          <w:u w:val="single"/>
          <w:lang w:eastAsia="sr-Latn-RS"/>
        </w:rPr>
        <w:t xml:space="preserve"> </w:t>
      </w:r>
      <w:r>
        <w:rPr>
          <w:b/>
          <w:iCs/>
          <w:u w:val="single"/>
          <w:lang w:val="sr-Cyrl-RS" w:eastAsia="sr-Latn-RS"/>
        </w:rPr>
        <w:t xml:space="preserve">НА </w:t>
      </w:r>
      <w:r>
        <w:rPr>
          <w:b/>
          <w:iCs/>
          <w:u w:val="single"/>
          <w:lang w:val="sr-Cyrl-RS" w:eastAsia="sr-Latn-RS"/>
        </w:rPr>
        <w:t>1</w:t>
      </w:r>
      <w:r>
        <w:rPr>
          <w:b/>
          <w:iCs/>
          <w:u w:val="single"/>
          <w:lang w:val="sr-Cyrl-RS" w:eastAsia="sr-Latn-RS"/>
        </w:rPr>
        <w:t>. ПИТАЊЕ</w:t>
      </w:r>
      <w:r>
        <w:rPr>
          <w:b/>
          <w:iCs/>
          <w:u w:val="single"/>
          <w:lang w:val="sr-Cyrl-RS" w:eastAsia="sr-Latn-RS"/>
        </w:rPr>
        <w:t xml:space="preserve"> </w:t>
      </w:r>
    </w:p>
    <w:p w14:paraId="39943FCD" w14:textId="7B664918" w:rsidR="0091415E" w:rsidRPr="0091415E" w:rsidRDefault="0091415E" w:rsidP="0091415E">
      <w:pPr>
        <w:pStyle w:val="NormalWeb"/>
        <w:shd w:val="clear" w:color="auto" w:fill="FDFDFD"/>
        <w:spacing w:before="0" w:beforeAutospacing="0" w:after="0" w:afterAutospacing="0"/>
        <w:jc w:val="both"/>
        <w:rPr>
          <w:color w:val="000000"/>
        </w:rPr>
      </w:pPr>
      <w:r w:rsidRPr="0091415E">
        <w:rPr>
          <w:iCs/>
          <w:lang w:val="sr-Cyrl-RS"/>
        </w:rPr>
        <w:t>Да, наручилац ће</w:t>
      </w:r>
      <w:r w:rsidRPr="0091415E">
        <w:rPr>
          <w:bCs/>
          <w:color w:val="000000"/>
          <w:lang w:val="sr-Cyrl-RS"/>
        </w:rPr>
        <w:t xml:space="preserve"> прихват</w:t>
      </w:r>
      <w:r w:rsidRPr="0091415E">
        <w:rPr>
          <w:bCs/>
          <w:color w:val="000000"/>
          <w:lang w:val="sr-Cyrl-RS"/>
        </w:rPr>
        <w:t>ити</w:t>
      </w:r>
      <w:r w:rsidRPr="0091415E">
        <w:rPr>
          <w:bCs/>
          <w:color w:val="000000"/>
          <w:lang w:val="sr-Cyrl-RS"/>
        </w:rPr>
        <w:t xml:space="preserve"> потврде </w:t>
      </w:r>
      <w:r w:rsidRPr="0091415E">
        <w:rPr>
          <w:bCs/>
          <w:color w:val="000000"/>
          <w:lang w:val="sr-Cyrl-RS"/>
        </w:rPr>
        <w:t xml:space="preserve">од других </w:t>
      </w:r>
      <w:r w:rsidRPr="0091415E">
        <w:rPr>
          <w:bCs/>
          <w:color w:val="000000"/>
          <w:lang w:val="sr-Cyrl-RS"/>
        </w:rPr>
        <w:t>наручилаца о изведеним радовима на обрасцу који није из конкурсне документације, а који садржи све битне елемента и који је оверен од стране наручиоца</w:t>
      </w:r>
      <w:r w:rsidRPr="0091415E">
        <w:rPr>
          <w:bCs/>
          <w:color w:val="000000"/>
          <w:lang w:val="sr-Cyrl-RS"/>
        </w:rPr>
        <w:t>. Такође наручилац ће прихватити и копије потврда од претходних наручилаца.</w:t>
      </w:r>
    </w:p>
    <w:p w14:paraId="471416F9" w14:textId="44CDBA8D" w:rsidR="0091415E" w:rsidRDefault="0091415E" w:rsidP="0091415E">
      <w:pPr>
        <w:pStyle w:val="NormalWeb"/>
        <w:shd w:val="clear" w:color="auto" w:fill="FDFDFD"/>
        <w:spacing w:before="0" w:beforeAutospacing="0" w:after="0" w:afterAutospacing="0"/>
        <w:jc w:val="both"/>
        <w:rPr>
          <w:lang w:val="sr-Cyrl-RS"/>
        </w:rPr>
      </w:pPr>
      <w:r>
        <w:rPr>
          <w:color w:val="000000"/>
          <w:lang w:val="sr-Cyrl-RS"/>
        </w:rPr>
        <w:t> </w:t>
      </w:r>
      <w:r w:rsidRPr="00CE0527">
        <w:t>Наручилац ће приступити измени конкурсне документације за предметни поступак јавне набавке.</w:t>
      </w:r>
      <w:r>
        <w:t xml:space="preserve"> </w:t>
      </w:r>
    </w:p>
    <w:p w14:paraId="68C23901" w14:textId="77777777" w:rsidR="0091415E" w:rsidRDefault="0091415E" w:rsidP="0091415E">
      <w:pPr>
        <w:jc w:val="both"/>
        <w:rPr>
          <w:lang w:val="sr-Cyrl-RS"/>
        </w:rPr>
      </w:pPr>
      <w:r>
        <w:rPr>
          <w:lang w:val="sr-Cyrl-RS"/>
        </w:rPr>
        <w:t>Измена конкурсне документације ће бити доступна на Порталу јавних набавки и вебсајту Клиничког центра Војводине.</w:t>
      </w:r>
    </w:p>
    <w:p w14:paraId="237A88CB" w14:textId="77777777" w:rsidR="0091415E" w:rsidRDefault="0091415E" w:rsidP="0091415E">
      <w:pPr>
        <w:rPr>
          <w:b/>
          <w:u w:val="single"/>
          <w:lang w:val="sr-Cyrl-RS"/>
        </w:rPr>
      </w:pPr>
    </w:p>
    <w:p w14:paraId="2EDE97DB" w14:textId="77777777" w:rsidR="0091415E" w:rsidRDefault="0091415E" w:rsidP="0091415E">
      <w:pPr>
        <w:rPr>
          <w:b/>
          <w:u w:val="single"/>
          <w:lang w:val="sr-Cyrl-RS"/>
        </w:rPr>
      </w:pPr>
    </w:p>
    <w:p w14:paraId="01955097" w14:textId="45692BBB" w:rsidR="0091415E" w:rsidRPr="0091415E" w:rsidRDefault="0091415E" w:rsidP="0091415E">
      <w:pPr>
        <w:rPr>
          <w:b/>
          <w:u w:val="single"/>
          <w:lang w:val="sr-Cyrl-RS"/>
        </w:rPr>
      </w:pPr>
      <w:r>
        <w:rPr>
          <w:b/>
          <w:u w:val="single"/>
          <w:lang w:val="sr-Cyrl-RS"/>
        </w:rPr>
        <w:t xml:space="preserve">Питање бр. </w:t>
      </w:r>
      <w:r>
        <w:rPr>
          <w:b/>
          <w:u w:val="single"/>
          <w:lang w:val="sr-Cyrl-RS"/>
        </w:rPr>
        <w:t>2</w:t>
      </w:r>
    </w:p>
    <w:p w14:paraId="58415F16" w14:textId="77777777" w:rsidR="0091415E" w:rsidRPr="009519E9" w:rsidRDefault="0091415E" w:rsidP="0091415E">
      <w:pPr>
        <w:pStyle w:val="Default0"/>
        <w:jc w:val="both"/>
      </w:pPr>
    </w:p>
    <w:p w14:paraId="429BD36F" w14:textId="77777777" w:rsidR="0091415E" w:rsidRDefault="0091415E" w:rsidP="0091415E">
      <w:pPr>
        <w:pStyle w:val="NormalWeb"/>
        <w:shd w:val="clear" w:color="auto" w:fill="FFFFFF"/>
        <w:spacing w:before="0" w:beforeAutospacing="0" w:after="0" w:afterAutospacing="0" w:line="257" w:lineRule="atLeast"/>
        <w:rPr>
          <w:color w:val="000000"/>
        </w:rPr>
      </w:pPr>
      <w:r>
        <w:rPr>
          <w:color w:val="000000"/>
        </w:rPr>
        <w:t>Poštovani,</w:t>
      </w:r>
    </w:p>
    <w:p w14:paraId="6F0B1E5E" w14:textId="77777777" w:rsidR="0091415E" w:rsidRDefault="0091415E" w:rsidP="0091415E">
      <w:pPr>
        <w:pStyle w:val="NormalWeb"/>
        <w:shd w:val="clear" w:color="auto" w:fill="FFFFFF"/>
        <w:spacing w:before="0" w:beforeAutospacing="0" w:after="0" w:afterAutospacing="0" w:line="257" w:lineRule="atLeast"/>
        <w:rPr>
          <w:color w:val="000000"/>
        </w:rPr>
      </w:pPr>
      <w:r>
        <w:rPr>
          <w:color w:val="000000"/>
        </w:rPr>
        <w:t>U skladu sa članom 63. stav 2. Zakona o javnim nabavkama, obraćamo vam se sa zahtevom za dodatna pojašnjenja u vezi sa pripremanjem ponude za javnu nabavku radova broj </w:t>
      </w:r>
      <w:r>
        <w:rPr>
          <w:color w:val="000000"/>
          <w:lang w:val="sr-Cyrl-RS"/>
        </w:rPr>
        <w:t>34-19-О – </w:t>
      </w:r>
      <w:r>
        <w:rPr>
          <w:color w:val="000000"/>
        </w:rPr>
        <w:t>Izvođenje građevinskih radova napostavljanju napojnih energetskih kablova i ugradnju novih kablova za aparat za magnetnu rezonancu i CT aparat u Centru za radiologiju Kliničkog centra Vojvodine.</w:t>
      </w:r>
    </w:p>
    <w:p w14:paraId="1898DC36" w14:textId="77777777" w:rsidR="0091415E" w:rsidRDefault="0091415E" w:rsidP="0091415E">
      <w:pPr>
        <w:pStyle w:val="NormalWeb"/>
        <w:shd w:val="clear" w:color="auto" w:fill="FFFFFF"/>
        <w:spacing w:before="0" w:beforeAutospacing="0" w:after="0" w:afterAutospacing="0"/>
        <w:rPr>
          <w:color w:val="000000"/>
        </w:rPr>
      </w:pPr>
      <w:r>
        <w:rPr>
          <w:color w:val="000000"/>
        </w:rPr>
        <w:t>U konkursnoj dokumentaciji u dodatnim uslovima u delu koji se odnosi na kadrovski kapacitet, između ostalog zahtevate da je ponuđač u obavezi da dotavi fotokopije radnih knjižica.</w:t>
      </w:r>
    </w:p>
    <w:p w14:paraId="3B44B200" w14:textId="77777777" w:rsidR="0091415E" w:rsidRDefault="0091415E" w:rsidP="0091415E">
      <w:pPr>
        <w:numPr>
          <w:ilvl w:val="0"/>
          <w:numId w:val="24"/>
        </w:numPr>
        <w:shd w:val="clear" w:color="auto" w:fill="FFFFFF"/>
        <w:spacing w:before="100" w:beforeAutospacing="1" w:after="100" w:afterAutospacing="1"/>
        <w:rPr>
          <w:color w:val="000000"/>
        </w:rPr>
      </w:pPr>
      <w:r>
        <w:rPr>
          <w:color w:val="333333"/>
        </w:rPr>
        <w:t>Odredbom člana 116. stav 1. </w:t>
      </w:r>
      <w:r>
        <w:rPr>
          <w:rStyle w:val="Emphasis"/>
          <w:b/>
          <w:bCs/>
          <w:color w:val="333333"/>
        </w:rPr>
        <w:t>Zakona o izmenama i dopunama Zakona o radu ("Sl.</w:t>
      </w:r>
      <w:r>
        <w:rPr>
          <w:rStyle w:val="Emphasis"/>
          <w:i w:val="0"/>
          <w:iCs w:val="0"/>
          <w:color w:val="333333"/>
        </w:rPr>
        <w:t> </w:t>
      </w:r>
      <w:r>
        <w:rPr>
          <w:rStyle w:val="Emphasis"/>
          <w:b/>
          <w:bCs/>
          <w:color w:val="333333"/>
        </w:rPr>
        <w:t>glasnik RS", br. 75/2014)</w:t>
      </w:r>
      <w:r>
        <w:rPr>
          <w:color w:val="333333"/>
        </w:rPr>
        <w:t> propisano je da 1. januara 2016. godine prestaje da važi odredba člana 204. </w:t>
      </w:r>
      <w:r>
        <w:rPr>
          <w:rStyle w:val="Emphasis"/>
          <w:b/>
          <w:bCs/>
          <w:color w:val="333333"/>
        </w:rPr>
        <w:t>Zakona o radu ("Sl. glasnik RS", br. 24/2005, 61/2005, 54/2009, 32/2013)</w:t>
      </w:r>
      <w:r>
        <w:rPr>
          <w:color w:val="333333"/>
        </w:rPr>
        <w:t>, kojom je uređeno pitanje radne knjižice, kao i </w:t>
      </w:r>
      <w:r>
        <w:rPr>
          <w:rStyle w:val="Emphasis"/>
          <w:b/>
          <w:bCs/>
          <w:i w:val="0"/>
          <w:iCs w:val="0"/>
          <w:color w:val="333333"/>
        </w:rPr>
        <w:t>Pravilnik o radnoj knjižici</w:t>
      </w:r>
      <w:r>
        <w:rPr>
          <w:rStyle w:val="Emphasis"/>
          <w:b/>
          <w:bCs/>
          <w:color w:val="333333"/>
        </w:rPr>
        <w:t> ("Sl. glasnik RS", br. 17/97).</w:t>
      </w:r>
      <w:r>
        <w:rPr>
          <w:color w:val="333333"/>
        </w:rPr>
        <w:t> </w:t>
      </w:r>
      <w:r>
        <w:rPr>
          <w:rStyle w:val="Strong"/>
          <w:b w:val="0"/>
          <w:bCs w:val="0"/>
          <w:color w:val="333333"/>
        </w:rPr>
        <w:t>Radna knjižica kao dokument prestala je da važi 1. januara 2016. godine, budući da se svi podaci iz nje mogu naći u elektronskoj formi u Centralnom registru obaveznog socijalnog osiguranja, u Republičkom fondu za penzijsko i invalidsko osiguranje (PIO) i da poslodavci nemaju osnova da zahtevaju od lica koja zasnivaju radni odnos dostavljanje radnih knjižica, na osnovu navedenog smatramo da je zahtevani dokaz neosnovan i da ga treba brisati.</w:t>
      </w:r>
    </w:p>
    <w:p w14:paraId="556D6E2F" w14:textId="77777777" w:rsidR="0091415E" w:rsidRDefault="0091415E" w:rsidP="0091415E">
      <w:pPr>
        <w:pStyle w:val="normal2"/>
        <w:shd w:val="clear" w:color="auto" w:fill="FFFFFF"/>
        <w:spacing w:before="0" w:beforeAutospacing="0" w:after="0" w:afterAutospacing="0"/>
        <w:jc w:val="both"/>
        <w:rPr>
          <w:color w:val="000000"/>
        </w:rPr>
      </w:pPr>
      <w:r>
        <w:rPr>
          <w:rStyle w:val="Strong"/>
          <w:b w:val="0"/>
          <w:bCs w:val="0"/>
          <w:color w:val="333333"/>
        </w:rPr>
        <w:t>Molimo Vas da izvršite ispravku u konkursnoj dokumentaciji i uslove uskladite sa važećim propisima.</w:t>
      </w:r>
    </w:p>
    <w:p w14:paraId="64D70742" w14:textId="78A769A8" w:rsidR="00A87A2B" w:rsidRDefault="00A87A2B" w:rsidP="00A87A2B">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Pr>
          <w:b/>
          <w:iCs/>
          <w:u w:val="single"/>
          <w:lang w:val="sr-Cyrl-RS" w:eastAsia="sr-Latn-RS"/>
        </w:rPr>
        <w:t>ОДГОВОР</w:t>
      </w:r>
      <w:r>
        <w:rPr>
          <w:b/>
          <w:iCs/>
          <w:u w:val="single"/>
          <w:lang w:eastAsia="sr-Latn-RS"/>
        </w:rPr>
        <w:t xml:space="preserve"> </w:t>
      </w:r>
      <w:r>
        <w:rPr>
          <w:b/>
          <w:iCs/>
          <w:u w:val="single"/>
          <w:lang w:val="sr-Cyrl-RS" w:eastAsia="sr-Latn-RS"/>
        </w:rPr>
        <w:t>НА 2. ПИТАЊЕ</w:t>
      </w:r>
    </w:p>
    <w:p w14:paraId="10C310BD" w14:textId="77777777" w:rsidR="0091415E" w:rsidRDefault="0091415E" w:rsidP="0091415E">
      <w:pPr>
        <w:jc w:val="both"/>
        <w:rPr>
          <w:lang w:val="sr-Cyrl-RS"/>
        </w:rPr>
      </w:pPr>
      <w:r w:rsidRPr="00CE0527">
        <w:rPr>
          <w:lang w:val="sr-Latn-RS"/>
        </w:rPr>
        <w:t>Наручилац ће приступити измени конкурсне документације за предметни поступак јавне набавке.</w:t>
      </w:r>
      <w:r>
        <w:rPr>
          <w:lang w:val="sr-Latn-RS"/>
        </w:rPr>
        <w:t xml:space="preserve"> </w:t>
      </w:r>
    </w:p>
    <w:p w14:paraId="2665DB75" w14:textId="77777777" w:rsidR="0091415E" w:rsidRDefault="0091415E" w:rsidP="0091415E">
      <w:pPr>
        <w:jc w:val="both"/>
        <w:rPr>
          <w:lang w:val="sr-Cyrl-RS"/>
        </w:rPr>
      </w:pPr>
      <w:r>
        <w:rPr>
          <w:lang w:val="sr-Cyrl-RS"/>
        </w:rPr>
        <w:t>Измена конкурсне документације ће бити доступна на Порталу јавних набавки и вебсајту Клиничког центра Војводине.</w:t>
      </w:r>
    </w:p>
    <w:p w14:paraId="67B4B323" w14:textId="77777777" w:rsidR="00114DC5" w:rsidRPr="00114DC5" w:rsidRDefault="00114DC5" w:rsidP="00114DC5">
      <w:pPr>
        <w:pStyle w:val="NoSpacing"/>
        <w:ind w:firstLine="720"/>
        <w:jc w:val="both"/>
        <w:rPr>
          <w:iCs/>
          <w:lang w:val="sr-Cyrl-RS" w:eastAsia="sr-Latn-RS"/>
        </w:rPr>
      </w:pPr>
    </w:p>
    <w:p w14:paraId="6F6BDF09" w14:textId="0D066BFE" w:rsidR="00CB66B4" w:rsidRDefault="00CB66B4" w:rsidP="00621830">
      <w:pPr>
        <w:ind w:firstLine="720"/>
        <w:jc w:val="both"/>
        <w:rPr>
          <w:lang w:val="sr-Cyrl-RS"/>
        </w:rPr>
      </w:pPr>
      <w:bookmarkStart w:id="0" w:name="_Toc389030812"/>
      <w:bookmarkStart w:id="1" w:name="_Toc375826005"/>
      <w:bookmarkStart w:id="2" w:name="_Toc448222236"/>
      <w:r>
        <w:rPr>
          <w:lang w:val="sr-Cyrl-RS"/>
        </w:rPr>
        <w:t>С поштовањем,</w:t>
      </w:r>
    </w:p>
    <w:p w14:paraId="1612E955" w14:textId="77777777" w:rsidR="00956C5B" w:rsidRDefault="00956C5B" w:rsidP="00627529">
      <w:pPr>
        <w:jc w:val="both"/>
        <w:rPr>
          <w:lang w:val="sr-Cyrl-RS"/>
        </w:rPr>
      </w:pPr>
    </w:p>
    <w:p w14:paraId="4A699C61" w14:textId="327900AE" w:rsidR="00CB66B4" w:rsidRPr="00883E3A" w:rsidRDefault="00CB66B4" w:rsidP="00DB6463">
      <w:pPr>
        <w:jc w:val="right"/>
        <w:rPr>
          <w:lang w:val="sr-Cyrl-RS"/>
        </w:rPr>
      </w:pPr>
      <w:bookmarkStart w:id="3" w:name="_GoBack"/>
      <w:bookmarkEnd w:id="3"/>
      <w:r>
        <w:rPr>
          <w:lang w:val="sr-Cyrl-RS"/>
        </w:rPr>
        <w:t xml:space="preserve">Комисија за јавну набавку </w:t>
      </w:r>
      <w:r w:rsidR="0091415E">
        <w:t>34</w:t>
      </w:r>
      <w:r w:rsidR="00E2481B">
        <w:rPr>
          <w:lang w:val="sr-Cyrl-RS"/>
        </w:rPr>
        <w:t>-1</w:t>
      </w:r>
      <w:r w:rsidR="00A87A2B">
        <w:t>9</w:t>
      </w:r>
      <w:r w:rsidR="00E2481B">
        <w:rPr>
          <w:lang w:val="sr-Cyrl-RS"/>
        </w:rPr>
        <w:t>-О</w:t>
      </w:r>
    </w:p>
    <w:bookmarkEnd w:id="0"/>
    <w:bookmarkEnd w:id="1"/>
    <w:bookmarkEnd w:id="2"/>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91415E">
          <w:rPr>
            <w:noProof/>
            <w:sz w:val="22"/>
            <w:szCs w:val="22"/>
          </w:rPr>
          <w:t>2</w:t>
        </w:r>
        <w:r w:rsidRPr="00C068CE">
          <w:rPr>
            <w:sz w:val="22"/>
            <w:szCs w:val="22"/>
          </w:rPr>
          <w:fldChar w:fldCharType="end"/>
        </w:r>
      </w:p>
    </w:sdtContent>
  </w:sdt>
  <w:p w14:paraId="59D398A3"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EA76C1" w:rsidRDefault="0091415E"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14582984" r:id="rId2"/>
      </w:object>
    </w:r>
    <w:r w:rsidR="00EA76C1" w:rsidRPr="00435FB2">
      <w:rPr>
        <w:b/>
        <w:sz w:val="22"/>
      </w:rPr>
      <w:t>КЛИНИЧКИ ЦЕНТАР ВОЈВОДИНЕ</w:t>
    </w:r>
  </w:p>
  <w:p w14:paraId="3CECE48C" w14:textId="77777777" w:rsidR="00EA76C1" w:rsidRPr="00435FB2" w:rsidRDefault="00EA76C1" w:rsidP="00EA76C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70893F1" w14:textId="77777777" w:rsidR="00EA76C1" w:rsidRDefault="00EA76C1" w:rsidP="00EA76C1">
    <w:pPr>
      <w:pStyle w:val="Header"/>
      <w:jc w:val="center"/>
      <w:rPr>
        <w:sz w:val="22"/>
      </w:rPr>
    </w:pPr>
    <w:r w:rsidRPr="00435FB2">
      <w:rPr>
        <w:sz w:val="22"/>
      </w:rPr>
      <w:t>Хајдук Вељкова 1, 21000 Нови Сад</w:t>
    </w:r>
    <w:r>
      <w:rPr>
        <w:sz w:val="22"/>
      </w:rPr>
      <w:t xml:space="preserve">, </w:t>
    </w:r>
  </w:p>
  <w:p w14:paraId="4F207086" w14:textId="77777777" w:rsidR="00EA76C1" w:rsidRDefault="00EA76C1" w:rsidP="00EA76C1">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A8994B4" w14:textId="77777777" w:rsidR="00EA76C1" w:rsidRPr="00506658" w:rsidRDefault="0091415E" w:rsidP="00EA76C1">
    <w:pPr>
      <w:pStyle w:val="Header"/>
      <w:jc w:val="center"/>
      <w:rPr>
        <w:sz w:val="22"/>
      </w:rPr>
    </w:pPr>
    <w:hyperlink r:id="rId4" w:history="1">
      <w:r w:rsidR="00EA76C1" w:rsidRPr="00582B61">
        <w:rPr>
          <w:rStyle w:val="Hyperlink"/>
          <w:sz w:val="22"/>
        </w:rPr>
        <w:t>www.kcv.rs</w:t>
      </w:r>
    </w:hyperlink>
    <w:r w:rsidR="00EA76C1">
      <w:rPr>
        <w:sz w:val="22"/>
      </w:rPr>
      <w:t xml:space="preserve"> </w:t>
    </w:r>
  </w:p>
  <w:p w14:paraId="7EC6A2B3" w14:textId="41FC8894" w:rsidR="0065781B" w:rsidRPr="00EA76C1" w:rsidRDefault="00EA76C1"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7685A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40FA0"/>
    <w:multiLevelType w:val="multilevel"/>
    <w:tmpl w:val="637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3">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9"/>
  </w:num>
  <w:num w:numId="5">
    <w:abstractNumId w:val="15"/>
  </w:num>
  <w:num w:numId="6">
    <w:abstractNumId w:val="6"/>
  </w:num>
  <w:num w:numId="7">
    <w:abstractNumId w:val="7"/>
  </w:num>
  <w:num w:numId="8">
    <w:abstractNumId w:val="5"/>
  </w:num>
  <w:num w:numId="9">
    <w:abstractNumId w:val="14"/>
  </w:num>
  <w:num w:numId="10">
    <w:abstractNumId w:val="9"/>
  </w:num>
  <w:num w:numId="11">
    <w:abstractNumId w:val="17"/>
  </w:num>
  <w:num w:numId="12">
    <w:abstractNumId w:val="22"/>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3"/>
  </w:num>
  <w:num w:numId="22">
    <w:abstractNumId w:val="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A03D8"/>
    <w:rsid w:val="000A5241"/>
    <w:rsid w:val="000A7C80"/>
    <w:rsid w:val="000C018D"/>
    <w:rsid w:val="000E6EB7"/>
    <w:rsid w:val="000E7B0F"/>
    <w:rsid w:val="000F0D99"/>
    <w:rsid w:val="000F317E"/>
    <w:rsid w:val="00114DC5"/>
    <w:rsid w:val="00131879"/>
    <w:rsid w:val="0014635E"/>
    <w:rsid w:val="00166493"/>
    <w:rsid w:val="00182D90"/>
    <w:rsid w:val="00184F9A"/>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D1FE3"/>
    <w:rsid w:val="007E25ED"/>
    <w:rsid w:val="007F2C78"/>
    <w:rsid w:val="008545E1"/>
    <w:rsid w:val="00874335"/>
    <w:rsid w:val="00883E3A"/>
    <w:rsid w:val="00891FF5"/>
    <w:rsid w:val="008B2B3E"/>
    <w:rsid w:val="008C5728"/>
    <w:rsid w:val="008D3E30"/>
    <w:rsid w:val="008E5C97"/>
    <w:rsid w:val="009103A5"/>
    <w:rsid w:val="0091415E"/>
    <w:rsid w:val="009519E9"/>
    <w:rsid w:val="00953955"/>
    <w:rsid w:val="00956C5B"/>
    <w:rsid w:val="009A5469"/>
    <w:rsid w:val="009B20A5"/>
    <w:rsid w:val="009D63F9"/>
    <w:rsid w:val="009F25E0"/>
    <w:rsid w:val="00A13C46"/>
    <w:rsid w:val="00A223DE"/>
    <w:rsid w:val="00A2720D"/>
    <w:rsid w:val="00A45C55"/>
    <w:rsid w:val="00A63599"/>
    <w:rsid w:val="00A87A2B"/>
    <w:rsid w:val="00A90564"/>
    <w:rsid w:val="00AA3C53"/>
    <w:rsid w:val="00AA443A"/>
    <w:rsid w:val="00AB3D2D"/>
    <w:rsid w:val="00AD6FF7"/>
    <w:rsid w:val="00AE01EF"/>
    <w:rsid w:val="00AE0F03"/>
    <w:rsid w:val="00AE4D53"/>
    <w:rsid w:val="00AF699B"/>
    <w:rsid w:val="00B070A8"/>
    <w:rsid w:val="00B552DE"/>
    <w:rsid w:val="00B60256"/>
    <w:rsid w:val="00B779D2"/>
    <w:rsid w:val="00B96F80"/>
    <w:rsid w:val="00C068CE"/>
    <w:rsid w:val="00C21BA8"/>
    <w:rsid w:val="00C242CD"/>
    <w:rsid w:val="00C53356"/>
    <w:rsid w:val="00C64A29"/>
    <w:rsid w:val="00C71CA2"/>
    <w:rsid w:val="00C86567"/>
    <w:rsid w:val="00CB01A8"/>
    <w:rsid w:val="00CB3FA5"/>
    <w:rsid w:val="00CB66B4"/>
    <w:rsid w:val="00CF0239"/>
    <w:rsid w:val="00D07EBA"/>
    <w:rsid w:val="00D13C94"/>
    <w:rsid w:val="00D2282C"/>
    <w:rsid w:val="00D26C8E"/>
    <w:rsid w:val="00DB3736"/>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A76C1"/>
    <w:rsid w:val="00EC1F59"/>
    <w:rsid w:val="00ED0CCB"/>
    <w:rsid w:val="00EF4F85"/>
    <w:rsid w:val="00F275F9"/>
    <w:rsid w:val="00F4315C"/>
    <w:rsid w:val="00F61983"/>
    <w:rsid w:val="00F84E18"/>
    <w:rsid w:val="00F92CAB"/>
    <w:rsid w:val="00FB5C1A"/>
    <w:rsid w:val="00FB6148"/>
    <w:rsid w:val="00FC6CEA"/>
    <w:rsid w:val="00FC7AB9"/>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54BB483E-5C48-488A-8091-7EAD207B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paragraph" w:styleId="NormalWeb">
    <w:name w:val="Normal (Web)"/>
    <w:basedOn w:val="Normal"/>
    <w:uiPriority w:val="99"/>
    <w:unhideWhenUsed/>
    <w:rsid w:val="0091415E"/>
    <w:pPr>
      <w:spacing w:before="100" w:beforeAutospacing="1" w:after="100" w:afterAutospacing="1"/>
    </w:pPr>
    <w:rPr>
      <w:lang w:val="sr-Latn-RS" w:eastAsia="sr-Latn-RS"/>
    </w:rPr>
  </w:style>
  <w:style w:type="paragraph" w:customStyle="1" w:styleId="normal2">
    <w:name w:val="normal2"/>
    <w:basedOn w:val="Normal"/>
    <w:rsid w:val="0091415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18568212">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993484326">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2BF5-A675-49AF-BD6C-90605EC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99</cp:revision>
  <cp:lastPrinted>2011-12-19T08:37:00Z</cp:lastPrinted>
  <dcterms:created xsi:type="dcterms:W3CDTF">2015-08-25T10:51:00Z</dcterms:created>
  <dcterms:modified xsi:type="dcterms:W3CDTF">2019-03-20T09:30:00Z</dcterms:modified>
</cp:coreProperties>
</file>