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22023578" r:id="rId9"/>
              </w:object>
            </w:r>
          </w:p>
        </w:tc>
        <w:tc>
          <w:tcPr>
            <w:tcW w:w="8063" w:type="dxa"/>
          </w:tcPr>
          <w:p w:rsidR="00FD1BA3" w:rsidRPr="00022042" w:rsidRDefault="00FD1BA3" w:rsidP="00FD1BA3">
            <w:pPr>
              <w:pStyle w:val="Heading1"/>
              <w:jc w:val="center"/>
              <w:rPr>
                <w:sz w:val="32"/>
              </w:rPr>
            </w:pPr>
            <w:r w:rsidRPr="00022042">
              <w:rPr>
                <w:sz w:val="32"/>
                <w:lang w:val="sr-Cyrl-CS"/>
              </w:rPr>
              <w:t>КЛИНИЧКИ ЦЕНТАР ВОЈВОДИНЕ</w:t>
            </w:r>
          </w:p>
          <w:p w:rsidR="00FD1BA3" w:rsidRPr="00435FB2" w:rsidRDefault="00FD1BA3" w:rsidP="00FD1BA3">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FD1BA3" w:rsidRDefault="00FD1BA3" w:rsidP="00FD1BA3">
            <w:pPr>
              <w:pStyle w:val="Header"/>
              <w:jc w:val="center"/>
              <w:rPr>
                <w:sz w:val="22"/>
              </w:rPr>
            </w:pPr>
            <w:r w:rsidRPr="00435FB2">
              <w:rPr>
                <w:sz w:val="22"/>
              </w:rPr>
              <w:t>Хајдук Вељкова 1, 21000 Нови Сад</w:t>
            </w:r>
            <w:r>
              <w:rPr>
                <w:sz w:val="22"/>
              </w:rPr>
              <w:t>,</w:t>
            </w:r>
          </w:p>
          <w:p w:rsidR="00FD1BA3" w:rsidRDefault="00FD1BA3" w:rsidP="00FD1BA3">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6740A8" w:rsidRPr="00BA3695" w:rsidRDefault="00732DC9" w:rsidP="00FD1BA3">
            <w:pPr>
              <w:jc w:val="center"/>
              <w:rPr>
                <w:rFonts w:ascii="Lucida Sans Unicode" w:hAnsi="Lucida Sans Unicode" w:cs="Lucida Sans Unicode"/>
                <w:sz w:val="10"/>
                <w:szCs w:val="20"/>
                <w:lang w:val="sl-SI"/>
              </w:rPr>
            </w:pPr>
            <w:hyperlink r:id="rId11" w:history="1">
              <w:r w:rsidR="00FD1BA3" w:rsidRPr="00582B61">
                <w:rPr>
                  <w:rStyle w:val="Hyperlink"/>
                  <w:sz w:val="22"/>
                </w:rPr>
                <w:t>www.kcv.rs</w:t>
              </w:r>
            </w:hyperlink>
          </w:p>
        </w:tc>
      </w:tr>
    </w:tbl>
    <w:p w:rsidR="002D5B2C" w:rsidRPr="00A65049" w:rsidRDefault="00C709A0" w:rsidP="00A65049">
      <w:pPr>
        <w:pStyle w:val="Footer"/>
        <w:tabs>
          <w:tab w:val="left" w:pos="720"/>
        </w:tabs>
        <w:spacing w:after="4000"/>
        <w:ind w:right="-64"/>
        <w:rPr>
          <w:b/>
          <w:noProof/>
        </w:rPr>
      </w:pPr>
      <w:r>
        <w:rPr>
          <w:b/>
          <w:noProof/>
        </w:rPr>
        <w:t>Број: 1</w:t>
      </w:r>
      <w:r w:rsidR="005E5890">
        <w:rPr>
          <w:b/>
          <w:noProof/>
        </w:rPr>
        <w:t>45-19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1391B" w:rsidRPr="005E5890" w:rsidRDefault="004F7774" w:rsidP="00C709A0">
      <w:pPr>
        <w:pStyle w:val="Footer"/>
        <w:jc w:val="center"/>
        <w:rPr>
          <w:b/>
          <w:noProof/>
          <w:sz w:val="28"/>
          <w:szCs w:val="28"/>
        </w:rPr>
      </w:pPr>
      <w:r w:rsidRPr="005E5890">
        <w:rPr>
          <w:b/>
          <w:sz w:val="28"/>
          <w:szCs w:val="28"/>
          <w:lang w:val="sr-Cyrl-CS"/>
        </w:rPr>
        <w:t>Набавка</w:t>
      </w:r>
      <w:r w:rsidRPr="005E5890">
        <w:rPr>
          <w:b/>
          <w:sz w:val="28"/>
          <w:szCs w:val="28"/>
        </w:rPr>
        <w:t xml:space="preserve"> медицинских гасова за потребе </w:t>
      </w:r>
      <w:r w:rsidRPr="005E5890">
        <w:rPr>
          <w:b/>
          <w:noProof/>
          <w:sz w:val="28"/>
          <w:szCs w:val="28"/>
        </w:rPr>
        <w:t>Клиничког центра Војводине</w:t>
      </w:r>
    </w:p>
    <w:p w:rsidR="005232EC" w:rsidRDefault="005232EC" w:rsidP="00734367">
      <w:pPr>
        <w:pStyle w:val="Footer"/>
        <w:jc w:val="center"/>
        <w:rPr>
          <w:b/>
          <w:noProof/>
          <w:sz w:val="28"/>
          <w:szCs w:val="28"/>
        </w:rPr>
      </w:pPr>
    </w:p>
    <w:p w:rsidR="005232EC" w:rsidRDefault="005232EC"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C709A0">
        <w:rPr>
          <w:b/>
          <w:noProof/>
          <w:sz w:val="28"/>
          <w:szCs w:val="28"/>
        </w:rPr>
        <w:t>1</w:t>
      </w:r>
      <w:r w:rsidR="005E5890">
        <w:rPr>
          <w:b/>
          <w:noProof/>
          <w:sz w:val="28"/>
          <w:szCs w:val="28"/>
        </w:rPr>
        <w:t>45</w:t>
      </w:r>
      <w:r w:rsidR="009F398D">
        <w:rPr>
          <w:b/>
          <w:noProof/>
          <w:sz w:val="28"/>
          <w:szCs w:val="28"/>
        </w:rPr>
        <w:t>-1</w:t>
      </w:r>
      <w:r w:rsidR="005E5890">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E5890">
        <w:rPr>
          <w:b/>
          <w:noProof/>
        </w:rPr>
        <w:t>јун</w:t>
      </w:r>
      <w:r w:rsidR="00C709A0">
        <w:rPr>
          <w:b/>
          <w:noProof/>
        </w:rPr>
        <w:t xml:space="preserve"> </w:t>
      </w:r>
      <w:r w:rsidR="002174BB">
        <w:rPr>
          <w:b/>
          <w:noProof/>
        </w:rPr>
        <w:t>20</w:t>
      </w:r>
      <w:r w:rsidR="009F398D">
        <w:rPr>
          <w:b/>
          <w:noProof/>
        </w:rPr>
        <w:t>1</w:t>
      </w:r>
      <w:r w:rsidR="005E5890">
        <w:rPr>
          <w:b/>
          <w:noProof/>
        </w:rPr>
        <w:t>9</w:t>
      </w:r>
      <w:r w:rsidRPr="00734367">
        <w:rPr>
          <w:b/>
          <w:noProof/>
        </w:rPr>
        <w:t>.</w:t>
      </w:r>
      <w:r w:rsidR="008C198A">
        <w:rPr>
          <w:b/>
          <w:noProof/>
        </w:rPr>
        <w:t xml:space="preserve"> године</w:t>
      </w:r>
      <w:r w:rsidR="00B60424">
        <w:rPr>
          <w:b/>
          <w:noProof/>
        </w:rPr>
        <w:br w:type="page"/>
      </w:r>
      <w:bookmarkStart w:id="0" w:name="_Toc354658137"/>
      <w:bookmarkStart w:id="1" w:name="_Toc354658270"/>
      <w:bookmarkStart w:id="2" w:name="_Toc354658304"/>
      <w:bookmarkStart w:id="3"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F7774" w:rsidRPr="00C709A0" w:rsidRDefault="00B84C11" w:rsidP="004F7774">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E5890">
        <w:rPr>
          <w:b/>
          <w:noProof/>
        </w:rPr>
        <w:t>145-19</w:t>
      </w:r>
      <w:r w:rsidR="004D14C1">
        <w:rPr>
          <w:b/>
          <w:noProof/>
        </w:rPr>
        <w:t>-O</w:t>
      </w:r>
      <w:r w:rsidR="0023541D">
        <w:rPr>
          <w:b/>
          <w:noProof/>
        </w:rPr>
        <w:t xml:space="preserve"> </w:t>
      </w:r>
      <w:r w:rsidRPr="00E13123">
        <w:rPr>
          <w:b/>
          <w:noProof/>
        </w:rPr>
        <w:t xml:space="preserve">- </w:t>
      </w:r>
      <w:bookmarkEnd w:id="0"/>
      <w:bookmarkEnd w:id="1"/>
      <w:bookmarkEnd w:id="2"/>
      <w:bookmarkEnd w:id="3"/>
      <w:r w:rsidR="004F7774">
        <w:rPr>
          <w:b/>
          <w:lang w:val="sr-Cyrl-CS"/>
        </w:rPr>
        <w:t>Набавка</w:t>
      </w:r>
      <w:r w:rsidR="004F7774">
        <w:rPr>
          <w:b/>
        </w:rPr>
        <w:t xml:space="preserve"> медицинских гасова за потребе </w:t>
      </w:r>
      <w:r w:rsidR="004F7774" w:rsidRPr="00A978FC">
        <w:rPr>
          <w:b/>
          <w:noProof/>
        </w:rPr>
        <w:t>Клиничког центра Војводине</w:t>
      </w:r>
    </w:p>
    <w:p w:rsidR="00F0184C" w:rsidRPr="00F0184C" w:rsidRDefault="00F0184C" w:rsidP="00C709A0">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C02E75" w:rsidRDefault="00732DC9">
          <w:pPr>
            <w:pStyle w:val="TOC2"/>
            <w:tabs>
              <w:tab w:val="left" w:pos="660"/>
              <w:tab w:val="right" w:leader="dot" w:pos="9040"/>
            </w:tabs>
            <w:rPr>
              <w:rFonts w:asciiTheme="minorHAnsi" w:eastAsiaTheme="minorEastAsia" w:hAnsiTheme="minorHAnsi" w:cstheme="minorBidi"/>
              <w:noProof/>
              <w:sz w:val="22"/>
              <w:szCs w:val="22"/>
              <w:lang w:val="en-US"/>
            </w:rPr>
          </w:pPr>
          <w:r w:rsidRPr="00732DC9">
            <w:fldChar w:fldCharType="begin"/>
          </w:r>
          <w:r w:rsidR="009B75C5">
            <w:instrText xml:space="preserve"> TOC \o "1-3" \h \z \u </w:instrText>
          </w:r>
          <w:r w:rsidRPr="00732DC9">
            <w:fldChar w:fldCharType="separate"/>
          </w:r>
          <w:hyperlink w:anchor="_Toc514239865" w:history="1">
            <w:r w:rsidR="00C02E75" w:rsidRPr="00FD6B53">
              <w:rPr>
                <w:rStyle w:val="Hyperlink"/>
                <w:noProof/>
              </w:rPr>
              <w:t>1.</w:t>
            </w:r>
            <w:r w:rsidR="00C02E75">
              <w:rPr>
                <w:rFonts w:asciiTheme="minorHAnsi" w:eastAsiaTheme="minorEastAsia" w:hAnsiTheme="minorHAnsi" w:cstheme="minorBidi"/>
                <w:noProof/>
                <w:sz w:val="22"/>
                <w:szCs w:val="22"/>
                <w:lang w:val="en-US"/>
              </w:rPr>
              <w:tab/>
            </w:r>
            <w:r w:rsidR="00C02E75" w:rsidRPr="00FD6B53">
              <w:rPr>
                <w:rStyle w:val="Hyperlink"/>
                <w:noProof/>
              </w:rPr>
              <w:t>ОПШТИ ПОДАЦИ О НАБАВЦИ</w:t>
            </w:r>
            <w:r w:rsidR="00C02E75">
              <w:rPr>
                <w:noProof/>
                <w:webHidden/>
              </w:rPr>
              <w:tab/>
            </w:r>
            <w:r>
              <w:rPr>
                <w:noProof/>
                <w:webHidden/>
              </w:rPr>
              <w:fldChar w:fldCharType="begin"/>
            </w:r>
            <w:r w:rsidR="00C02E75">
              <w:rPr>
                <w:noProof/>
                <w:webHidden/>
              </w:rPr>
              <w:instrText xml:space="preserve"> PAGEREF _Toc514239865 \h </w:instrText>
            </w:r>
            <w:r>
              <w:rPr>
                <w:noProof/>
                <w:webHidden/>
              </w:rPr>
            </w:r>
            <w:r>
              <w:rPr>
                <w:noProof/>
                <w:webHidden/>
              </w:rPr>
              <w:fldChar w:fldCharType="separate"/>
            </w:r>
            <w:r w:rsidR="006B2B2D">
              <w:rPr>
                <w:noProof/>
                <w:webHidden/>
              </w:rPr>
              <w:t>3</w:t>
            </w:r>
            <w:r>
              <w:rPr>
                <w:noProof/>
                <w:webHidden/>
              </w:rPr>
              <w:fldChar w:fldCharType="end"/>
            </w:r>
          </w:hyperlink>
        </w:p>
        <w:p w:rsidR="00C02E75" w:rsidRDefault="00732DC9">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6" w:history="1">
            <w:r w:rsidR="00C02E75" w:rsidRPr="00FD6B53">
              <w:rPr>
                <w:rStyle w:val="Hyperlink"/>
                <w:noProof/>
                <w:lang w:val="sl-SI"/>
              </w:rPr>
              <w:t>2.</w:t>
            </w:r>
            <w:r w:rsidR="00C02E75">
              <w:rPr>
                <w:rFonts w:asciiTheme="minorHAnsi" w:eastAsiaTheme="minorEastAsia" w:hAnsiTheme="minorHAnsi" w:cstheme="minorBidi"/>
                <w:noProof/>
                <w:sz w:val="22"/>
                <w:szCs w:val="22"/>
                <w:lang w:val="en-US"/>
              </w:rPr>
              <w:tab/>
            </w:r>
            <w:r w:rsidR="00C02E75" w:rsidRPr="00FD6B53">
              <w:rPr>
                <w:rStyle w:val="Hyperlink"/>
                <w:noProof/>
              </w:rPr>
              <w:t>ПОДАЦИ О ПРЕДМЕТУ ЈАВНЕ НАБАВКЕ</w:t>
            </w:r>
            <w:r w:rsidR="00C02E75">
              <w:rPr>
                <w:noProof/>
                <w:webHidden/>
              </w:rPr>
              <w:tab/>
            </w:r>
            <w:r>
              <w:rPr>
                <w:noProof/>
                <w:webHidden/>
              </w:rPr>
              <w:fldChar w:fldCharType="begin"/>
            </w:r>
            <w:r w:rsidR="00C02E75">
              <w:rPr>
                <w:noProof/>
                <w:webHidden/>
              </w:rPr>
              <w:instrText xml:space="preserve"> PAGEREF _Toc514239866 \h </w:instrText>
            </w:r>
            <w:r>
              <w:rPr>
                <w:noProof/>
                <w:webHidden/>
              </w:rPr>
            </w:r>
            <w:r>
              <w:rPr>
                <w:noProof/>
                <w:webHidden/>
              </w:rPr>
              <w:fldChar w:fldCharType="separate"/>
            </w:r>
            <w:r w:rsidR="006B2B2D">
              <w:rPr>
                <w:noProof/>
                <w:webHidden/>
              </w:rPr>
              <w:t>4</w:t>
            </w:r>
            <w:r>
              <w:rPr>
                <w:noProof/>
                <w:webHidden/>
              </w:rPr>
              <w:fldChar w:fldCharType="end"/>
            </w:r>
          </w:hyperlink>
        </w:p>
        <w:p w:rsidR="00C02E75" w:rsidRDefault="00732DC9">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7" w:history="1">
            <w:r w:rsidR="00C02E75" w:rsidRPr="00FD6B53">
              <w:rPr>
                <w:rStyle w:val="Hyperlink"/>
                <w:noProof/>
              </w:rPr>
              <w:t>3.</w:t>
            </w:r>
            <w:r w:rsidR="00C02E75">
              <w:rPr>
                <w:rFonts w:asciiTheme="minorHAnsi" w:eastAsiaTheme="minorEastAsia" w:hAnsiTheme="minorHAnsi" w:cstheme="minorBidi"/>
                <w:noProof/>
                <w:sz w:val="22"/>
                <w:szCs w:val="22"/>
                <w:lang w:val="en-US"/>
              </w:rPr>
              <w:tab/>
            </w:r>
            <w:r w:rsidR="00C02E75" w:rsidRPr="00FD6B53">
              <w:rPr>
                <w:rStyle w:val="Hyperlink"/>
                <w:noProof/>
              </w:rPr>
              <w:t>ОПИС ПРЕДМЕТА ЈАВНЕ НАБАВКЕ</w:t>
            </w:r>
            <w:r w:rsidR="00C02E75">
              <w:rPr>
                <w:noProof/>
                <w:webHidden/>
              </w:rPr>
              <w:tab/>
            </w:r>
            <w:r>
              <w:rPr>
                <w:noProof/>
                <w:webHidden/>
              </w:rPr>
              <w:fldChar w:fldCharType="begin"/>
            </w:r>
            <w:r w:rsidR="00C02E75">
              <w:rPr>
                <w:noProof/>
                <w:webHidden/>
              </w:rPr>
              <w:instrText xml:space="preserve"> PAGEREF _Toc514239867 \h </w:instrText>
            </w:r>
            <w:r>
              <w:rPr>
                <w:noProof/>
                <w:webHidden/>
              </w:rPr>
            </w:r>
            <w:r>
              <w:rPr>
                <w:noProof/>
                <w:webHidden/>
              </w:rPr>
              <w:fldChar w:fldCharType="separate"/>
            </w:r>
            <w:r w:rsidR="006B2B2D">
              <w:rPr>
                <w:noProof/>
                <w:webHidden/>
              </w:rPr>
              <w:t>5</w:t>
            </w:r>
            <w:r>
              <w:rPr>
                <w:noProof/>
                <w:webHidden/>
              </w:rPr>
              <w:fldChar w:fldCharType="end"/>
            </w:r>
          </w:hyperlink>
        </w:p>
        <w:p w:rsidR="00C02E75" w:rsidRDefault="00732DC9">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8" w:history="1">
            <w:r w:rsidR="00C02E75" w:rsidRPr="00FD6B53">
              <w:rPr>
                <w:rStyle w:val="Hyperlink"/>
                <w:noProof/>
              </w:rPr>
              <w:t>4.</w:t>
            </w:r>
            <w:r w:rsidR="00C02E75">
              <w:rPr>
                <w:rFonts w:asciiTheme="minorHAnsi" w:eastAsiaTheme="minorEastAsia" w:hAnsiTheme="minorHAnsi" w:cstheme="minorBidi"/>
                <w:noProof/>
                <w:sz w:val="22"/>
                <w:szCs w:val="22"/>
                <w:lang w:val="en-US"/>
              </w:rPr>
              <w:tab/>
            </w:r>
            <w:r w:rsidR="00C02E75" w:rsidRPr="00FD6B53">
              <w:rPr>
                <w:rStyle w:val="Hyperlink"/>
                <w:noProof/>
              </w:rPr>
              <w:t>УСЛОВИ ЗА УЧЕШЋЕ У ПОСТУПКУ ЈАВНЕ НАБАВКЕ</w:t>
            </w:r>
            <w:r w:rsidR="00C02E75">
              <w:rPr>
                <w:noProof/>
                <w:webHidden/>
              </w:rPr>
              <w:tab/>
            </w:r>
            <w:r>
              <w:rPr>
                <w:noProof/>
                <w:webHidden/>
              </w:rPr>
              <w:fldChar w:fldCharType="begin"/>
            </w:r>
            <w:r w:rsidR="00C02E75">
              <w:rPr>
                <w:noProof/>
                <w:webHidden/>
              </w:rPr>
              <w:instrText xml:space="preserve"> PAGEREF _Toc514239868 \h </w:instrText>
            </w:r>
            <w:r>
              <w:rPr>
                <w:noProof/>
                <w:webHidden/>
              </w:rPr>
            </w:r>
            <w:r>
              <w:rPr>
                <w:noProof/>
                <w:webHidden/>
              </w:rPr>
              <w:fldChar w:fldCharType="separate"/>
            </w:r>
            <w:r w:rsidR="006B2B2D">
              <w:rPr>
                <w:noProof/>
                <w:webHidden/>
              </w:rPr>
              <w:t>6</w:t>
            </w:r>
            <w:r>
              <w:rPr>
                <w:noProof/>
                <w:webHidden/>
              </w:rPr>
              <w:fldChar w:fldCharType="end"/>
            </w:r>
          </w:hyperlink>
        </w:p>
        <w:p w:rsidR="00C02E75" w:rsidRDefault="00732DC9" w:rsidP="00374011">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9" w:history="1">
            <w:r w:rsidR="00C02E75" w:rsidRPr="00FD6B53">
              <w:rPr>
                <w:rStyle w:val="Hyperlink"/>
                <w:noProof/>
              </w:rPr>
              <w:t>5.</w:t>
            </w:r>
            <w:r w:rsidR="00C02E75">
              <w:rPr>
                <w:rFonts w:asciiTheme="minorHAnsi" w:eastAsiaTheme="minorEastAsia" w:hAnsiTheme="minorHAnsi" w:cstheme="minorBidi"/>
                <w:noProof/>
                <w:sz w:val="22"/>
                <w:szCs w:val="22"/>
                <w:lang w:val="en-US"/>
              </w:rPr>
              <w:tab/>
            </w:r>
            <w:r w:rsidR="00C02E75" w:rsidRPr="00FD6B53">
              <w:rPr>
                <w:rStyle w:val="Hyperlink"/>
                <w:noProof/>
              </w:rPr>
              <w:t>УПУТСТВО ПОНУЂАЧИМА КАКО ДА САЧИНЕ ПОНУДУ</w:t>
            </w:r>
            <w:r w:rsidR="00C02E75">
              <w:rPr>
                <w:noProof/>
                <w:webHidden/>
              </w:rPr>
              <w:tab/>
            </w:r>
            <w:r>
              <w:rPr>
                <w:noProof/>
                <w:webHidden/>
              </w:rPr>
              <w:fldChar w:fldCharType="begin"/>
            </w:r>
            <w:r w:rsidR="00C02E75">
              <w:rPr>
                <w:noProof/>
                <w:webHidden/>
              </w:rPr>
              <w:instrText xml:space="preserve"> PAGEREF _Toc514239869 \h </w:instrText>
            </w:r>
            <w:r>
              <w:rPr>
                <w:noProof/>
                <w:webHidden/>
              </w:rPr>
            </w:r>
            <w:r>
              <w:rPr>
                <w:noProof/>
                <w:webHidden/>
              </w:rPr>
              <w:fldChar w:fldCharType="separate"/>
            </w:r>
            <w:r w:rsidR="006B2B2D">
              <w:rPr>
                <w:noProof/>
                <w:webHidden/>
              </w:rPr>
              <w:t>10</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71" w:history="1">
            <w:r w:rsidR="00374011">
              <w:rPr>
                <w:rStyle w:val="Hyperlink"/>
                <w:noProof/>
                <w:lang w:val="sr-Cyrl-CS"/>
              </w:rPr>
              <w:t>6</w:t>
            </w:r>
            <w:r w:rsidR="00C02E75" w:rsidRPr="00FD6B53">
              <w:rPr>
                <w:rStyle w:val="Hyperlink"/>
                <w:noProof/>
                <w:lang w:val="sr-Cyrl-CS"/>
              </w:rPr>
              <w:t xml:space="preserve">. </w:t>
            </w:r>
            <w:r w:rsidR="004F7774">
              <w:rPr>
                <w:rStyle w:val="Hyperlink"/>
                <w:noProof/>
              </w:rPr>
              <w:t xml:space="preserve">   </w:t>
            </w:r>
            <w:r w:rsidR="00C02E75" w:rsidRPr="00FD6B53">
              <w:rPr>
                <w:rStyle w:val="Hyperlink"/>
                <w:noProof/>
              </w:rPr>
              <w:t>МОДЕЛ УГОВОРА</w:t>
            </w:r>
            <w:r w:rsidR="00C02E75">
              <w:rPr>
                <w:noProof/>
                <w:webHidden/>
              </w:rPr>
              <w:tab/>
            </w:r>
            <w:r>
              <w:rPr>
                <w:noProof/>
                <w:webHidden/>
              </w:rPr>
              <w:fldChar w:fldCharType="begin"/>
            </w:r>
            <w:r w:rsidR="00C02E75">
              <w:rPr>
                <w:noProof/>
                <w:webHidden/>
              </w:rPr>
              <w:instrText xml:space="preserve"> PAGEREF _Toc514239871 \h </w:instrText>
            </w:r>
            <w:r>
              <w:rPr>
                <w:noProof/>
                <w:webHidden/>
              </w:rPr>
            </w:r>
            <w:r>
              <w:rPr>
                <w:noProof/>
                <w:webHidden/>
              </w:rPr>
              <w:fldChar w:fldCharType="separate"/>
            </w:r>
            <w:r w:rsidR="006B2B2D">
              <w:rPr>
                <w:noProof/>
                <w:webHidden/>
              </w:rPr>
              <w:t>19</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94" w:history="1">
            <w:r w:rsidR="00374011">
              <w:rPr>
                <w:rStyle w:val="Hyperlink"/>
                <w:noProof/>
                <w:lang w:val="sr-Cyrl-CS"/>
              </w:rPr>
              <w:t>7</w:t>
            </w:r>
            <w:r w:rsidR="00C02E75" w:rsidRPr="00FD6B53">
              <w:rPr>
                <w:rStyle w:val="Hyperlink"/>
                <w:noProof/>
                <w:lang w:val="sr-Cyrl-CS"/>
              </w:rPr>
              <w:t>.</w:t>
            </w:r>
            <w:r w:rsidR="004F7774">
              <w:rPr>
                <w:rStyle w:val="Hyperlink"/>
                <w:noProof/>
              </w:rPr>
              <w:t xml:space="preserve">   </w:t>
            </w:r>
            <w:r w:rsidR="00C02E75" w:rsidRPr="00FD6B53">
              <w:rPr>
                <w:rStyle w:val="Hyperlink"/>
                <w:noProof/>
                <w:lang w:val="sr-Cyrl-CS"/>
              </w:rPr>
              <w:t xml:space="preserve"> </w:t>
            </w:r>
            <w:r w:rsidR="00C02E75" w:rsidRPr="00FD6B53">
              <w:rPr>
                <w:rStyle w:val="Hyperlink"/>
                <w:noProof/>
              </w:rPr>
              <w:t>ИЗЈАВА О НЕЗАВИСНОЈ ПОНУДИ</w:t>
            </w:r>
            <w:r w:rsidR="00C02E75">
              <w:rPr>
                <w:noProof/>
                <w:webHidden/>
              </w:rPr>
              <w:tab/>
            </w:r>
            <w:r>
              <w:rPr>
                <w:noProof/>
                <w:webHidden/>
              </w:rPr>
              <w:fldChar w:fldCharType="begin"/>
            </w:r>
            <w:r w:rsidR="00C02E75">
              <w:rPr>
                <w:noProof/>
                <w:webHidden/>
              </w:rPr>
              <w:instrText xml:space="preserve"> PAGEREF _Toc514239894 \h </w:instrText>
            </w:r>
            <w:r>
              <w:rPr>
                <w:noProof/>
                <w:webHidden/>
              </w:rPr>
            </w:r>
            <w:r>
              <w:rPr>
                <w:noProof/>
                <w:webHidden/>
              </w:rPr>
              <w:fldChar w:fldCharType="separate"/>
            </w:r>
            <w:r w:rsidR="006B2B2D">
              <w:rPr>
                <w:noProof/>
                <w:webHidden/>
              </w:rPr>
              <w:t>25</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95" w:history="1">
            <w:r w:rsidR="00374011">
              <w:rPr>
                <w:rStyle w:val="Hyperlink"/>
                <w:noProof/>
                <w:lang w:val="sr-Cyrl-CS"/>
              </w:rPr>
              <w:t>8</w:t>
            </w:r>
            <w:r w:rsidR="00C02E75" w:rsidRPr="00FD6B53">
              <w:rPr>
                <w:rStyle w:val="Hyperlink"/>
                <w:noProof/>
                <w:lang w:val="sr-Cyrl-CS"/>
              </w:rPr>
              <w:t>.</w:t>
            </w:r>
            <w:r w:rsidR="00C02E75" w:rsidRPr="00FD6B53">
              <w:rPr>
                <w:rStyle w:val="Hyperlink"/>
                <w:noProof/>
              </w:rPr>
              <w:t xml:space="preserve"> </w:t>
            </w:r>
            <w:r w:rsidR="004F7774">
              <w:rPr>
                <w:rStyle w:val="Hyperlink"/>
                <w:noProof/>
              </w:rPr>
              <w:t xml:space="preserve">   </w:t>
            </w:r>
            <w:r w:rsidR="00C02E75" w:rsidRPr="00FD6B53">
              <w:rPr>
                <w:rStyle w:val="Hyperlink"/>
                <w:noProof/>
              </w:rPr>
              <w:t>ОБРАЗАЦ ИЗЈАВЕ О ПОШТОВАЊУ ОБАВЕЗА</w:t>
            </w:r>
            <w:r w:rsidR="00C02E75">
              <w:rPr>
                <w:noProof/>
                <w:webHidden/>
              </w:rPr>
              <w:tab/>
            </w:r>
            <w:r>
              <w:rPr>
                <w:noProof/>
                <w:webHidden/>
              </w:rPr>
              <w:fldChar w:fldCharType="begin"/>
            </w:r>
            <w:r w:rsidR="00C02E75">
              <w:rPr>
                <w:noProof/>
                <w:webHidden/>
              </w:rPr>
              <w:instrText xml:space="preserve"> PAGEREF _Toc514239895 \h </w:instrText>
            </w:r>
            <w:r>
              <w:rPr>
                <w:noProof/>
                <w:webHidden/>
              </w:rPr>
            </w:r>
            <w:r>
              <w:rPr>
                <w:noProof/>
                <w:webHidden/>
              </w:rPr>
              <w:fldChar w:fldCharType="separate"/>
            </w:r>
            <w:r w:rsidR="006B2B2D">
              <w:rPr>
                <w:noProof/>
                <w:webHidden/>
              </w:rPr>
              <w:t>26</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96" w:history="1">
            <w:r w:rsidR="00374011">
              <w:rPr>
                <w:rStyle w:val="Hyperlink"/>
                <w:noProof/>
                <w:lang w:val="sr-Cyrl-CS"/>
              </w:rPr>
              <w:t>9</w:t>
            </w:r>
            <w:r w:rsidR="00C02E75" w:rsidRPr="00FD6B53">
              <w:rPr>
                <w:rStyle w:val="Hyperlink"/>
                <w:noProof/>
                <w:lang w:val="sr-Cyrl-CS"/>
              </w:rPr>
              <w:t>.</w:t>
            </w:r>
            <w:r w:rsidR="004F7774">
              <w:rPr>
                <w:rStyle w:val="Hyperlink"/>
                <w:noProof/>
              </w:rPr>
              <w:t xml:space="preserve">  </w:t>
            </w:r>
            <w:r w:rsidR="00AC7367">
              <w:rPr>
                <w:rStyle w:val="Hyperlink"/>
                <w:noProof/>
              </w:rPr>
              <w:t xml:space="preserve">  </w:t>
            </w:r>
            <w:r w:rsidR="00C02E75" w:rsidRPr="00FD6B53">
              <w:rPr>
                <w:rStyle w:val="Hyperlink"/>
                <w:noProof/>
              </w:rPr>
              <w:t>ОБРАЗАЦ СТРУКТУРЕ ПОНУЂЕНЕ ЦЕНЕ</w:t>
            </w:r>
            <w:r w:rsidR="00C02E75">
              <w:rPr>
                <w:noProof/>
                <w:webHidden/>
              </w:rPr>
              <w:tab/>
            </w:r>
            <w:r>
              <w:rPr>
                <w:noProof/>
                <w:webHidden/>
              </w:rPr>
              <w:fldChar w:fldCharType="begin"/>
            </w:r>
            <w:r w:rsidR="00C02E75">
              <w:rPr>
                <w:noProof/>
                <w:webHidden/>
              </w:rPr>
              <w:instrText xml:space="preserve"> PAGEREF _Toc514239896 \h </w:instrText>
            </w:r>
            <w:r>
              <w:rPr>
                <w:noProof/>
                <w:webHidden/>
              </w:rPr>
            </w:r>
            <w:r>
              <w:rPr>
                <w:noProof/>
                <w:webHidden/>
              </w:rPr>
              <w:fldChar w:fldCharType="separate"/>
            </w:r>
            <w:r w:rsidR="006B2B2D">
              <w:rPr>
                <w:noProof/>
                <w:webHidden/>
              </w:rPr>
              <w:t>27</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97" w:history="1">
            <w:r w:rsidR="00C02E75" w:rsidRPr="00FD6B53">
              <w:rPr>
                <w:rStyle w:val="Hyperlink"/>
                <w:noProof/>
                <w:lang w:val="sr-Cyrl-CS"/>
              </w:rPr>
              <w:t>1</w:t>
            </w:r>
            <w:r w:rsidR="00374011">
              <w:rPr>
                <w:rStyle w:val="Hyperlink"/>
                <w:noProof/>
                <w:lang w:val="sr-Cyrl-CS"/>
              </w:rPr>
              <w:t>0</w:t>
            </w:r>
            <w:r w:rsidR="00C02E75" w:rsidRPr="00FD6B53">
              <w:rPr>
                <w:rStyle w:val="Hyperlink"/>
                <w:noProof/>
                <w:lang w:val="sr-Cyrl-CS"/>
              </w:rPr>
              <w:t>.</w:t>
            </w:r>
            <w:r w:rsidR="00C02E75" w:rsidRPr="00FD6B53">
              <w:rPr>
                <w:rStyle w:val="Hyperlink"/>
                <w:noProof/>
              </w:rPr>
              <w:t xml:space="preserve"> </w:t>
            </w:r>
            <w:r w:rsidR="004F7774">
              <w:rPr>
                <w:rStyle w:val="Hyperlink"/>
                <w:noProof/>
              </w:rPr>
              <w:t xml:space="preserve"> </w:t>
            </w:r>
            <w:r w:rsidR="00C02E75" w:rsidRPr="00FD6B53">
              <w:rPr>
                <w:rStyle w:val="Hyperlink"/>
                <w:noProof/>
              </w:rPr>
              <w:t>ОБРАЗАЦ ТРОШКОВА ПРИПРЕМЕ ПОНУДЕ</w:t>
            </w:r>
            <w:r w:rsidR="00C02E75">
              <w:rPr>
                <w:noProof/>
                <w:webHidden/>
              </w:rPr>
              <w:tab/>
            </w:r>
            <w:r>
              <w:rPr>
                <w:noProof/>
                <w:webHidden/>
              </w:rPr>
              <w:fldChar w:fldCharType="begin"/>
            </w:r>
            <w:r w:rsidR="00C02E75">
              <w:rPr>
                <w:noProof/>
                <w:webHidden/>
              </w:rPr>
              <w:instrText xml:space="preserve"> PAGEREF _Toc514239897 \h </w:instrText>
            </w:r>
            <w:r>
              <w:rPr>
                <w:noProof/>
                <w:webHidden/>
              </w:rPr>
            </w:r>
            <w:r>
              <w:rPr>
                <w:noProof/>
                <w:webHidden/>
              </w:rPr>
              <w:fldChar w:fldCharType="separate"/>
            </w:r>
            <w:r w:rsidR="006B2B2D">
              <w:rPr>
                <w:noProof/>
                <w:webHidden/>
              </w:rPr>
              <w:t>28</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98" w:history="1">
            <w:r w:rsidR="00C02E75" w:rsidRPr="00FD6B53">
              <w:rPr>
                <w:rStyle w:val="Hyperlink"/>
                <w:noProof/>
                <w:lang w:val="sr-Cyrl-CS"/>
              </w:rPr>
              <w:t>1</w:t>
            </w:r>
            <w:r w:rsidR="00374011">
              <w:rPr>
                <w:rStyle w:val="Hyperlink"/>
                <w:noProof/>
                <w:lang w:val="sr-Cyrl-CS"/>
              </w:rPr>
              <w:t>1</w:t>
            </w:r>
            <w:r w:rsidR="00C02E75" w:rsidRPr="00FD6B53">
              <w:rPr>
                <w:rStyle w:val="Hyperlink"/>
                <w:noProof/>
                <w:lang w:val="sr-Cyrl-CS"/>
              </w:rPr>
              <w:t>.</w:t>
            </w:r>
            <w:r w:rsidR="00C02E75" w:rsidRPr="00FD6B53">
              <w:rPr>
                <w:rStyle w:val="Hyperlink"/>
                <w:noProof/>
              </w:rPr>
              <w:t xml:space="preserve"> </w:t>
            </w:r>
            <w:r w:rsidR="004F7774">
              <w:rPr>
                <w:rStyle w:val="Hyperlink"/>
                <w:noProof/>
              </w:rPr>
              <w:t xml:space="preserve"> </w:t>
            </w:r>
            <w:r w:rsidR="00C02E75" w:rsidRPr="00FD6B53">
              <w:rPr>
                <w:rStyle w:val="Hyperlink"/>
                <w:noProof/>
              </w:rPr>
              <w:t>ОБРАЗАЦ ПОНУДЕ</w:t>
            </w:r>
            <w:r w:rsidR="00C02E75">
              <w:rPr>
                <w:noProof/>
                <w:webHidden/>
              </w:rPr>
              <w:tab/>
            </w:r>
            <w:r>
              <w:rPr>
                <w:noProof/>
                <w:webHidden/>
              </w:rPr>
              <w:fldChar w:fldCharType="begin"/>
            </w:r>
            <w:r w:rsidR="00C02E75">
              <w:rPr>
                <w:noProof/>
                <w:webHidden/>
              </w:rPr>
              <w:instrText xml:space="preserve"> PAGEREF _Toc514239898 \h </w:instrText>
            </w:r>
            <w:r>
              <w:rPr>
                <w:noProof/>
                <w:webHidden/>
              </w:rPr>
            </w:r>
            <w:r>
              <w:rPr>
                <w:noProof/>
                <w:webHidden/>
              </w:rPr>
              <w:fldChar w:fldCharType="separate"/>
            </w:r>
            <w:r w:rsidR="006B2B2D">
              <w:rPr>
                <w:noProof/>
                <w:webHidden/>
              </w:rPr>
              <w:t>29</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899" w:history="1">
            <w:r w:rsidR="00C02E75" w:rsidRPr="00FD6B53">
              <w:rPr>
                <w:rStyle w:val="Hyperlink"/>
                <w:noProof/>
                <w:lang w:val="sr-Cyrl-CS"/>
              </w:rPr>
              <w:t>1</w:t>
            </w:r>
            <w:r w:rsidR="00374011">
              <w:rPr>
                <w:rStyle w:val="Hyperlink"/>
                <w:noProof/>
                <w:lang w:val="sr-Cyrl-CS"/>
              </w:rPr>
              <w:t>2</w:t>
            </w:r>
            <w:r w:rsidR="00C02E75" w:rsidRPr="00FD6B53">
              <w:rPr>
                <w:rStyle w:val="Hyperlink"/>
                <w:noProof/>
                <w:lang w:val="sr-Cyrl-CS"/>
              </w:rPr>
              <w:t xml:space="preserve">.  </w:t>
            </w:r>
            <w:r w:rsidR="00C02E75" w:rsidRPr="00FD6B53">
              <w:rPr>
                <w:rStyle w:val="Hyperlink"/>
                <w:noProof/>
              </w:rPr>
              <w:t>ОПШТИ ПОДАЦИ О ПОНУЂАЧУ ИЗ ГРУПЕ ПОНУЂАЧА</w:t>
            </w:r>
            <w:r w:rsidR="00C02E75">
              <w:rPr>
                <w:noProof/>
                <w:webHidden/>
              </w:rPr>
              <w:tab/>
            </w:r>
            <w:r>
              <w:rPr>
                <w:noProof/>
                <w:webHidden/>
              </w:rPr>
              <w:fldChar w:fldCharType="begin"/>
            </w:r>
            <w:r w:rsidR="00C02E75">
              <w:rPr>
                <w:noProof/>
                <w:webHidden/>
              </w:rPr>
              <w:instrText xml:space="preserve"> PAGEREF _Toc514239899 \h </w:instrText>
            </w:r>
            <w:r>
              <w:rPr>
                <w:noProof/>
                <w:webHidden/>
              </w:rPr>
            </w:r>
            <w:r>
              <w:rPr>
                <w:noProof/>
                <w:webHidden/>
              </w:rPr>
              <w:fldChar w:fldCharType="separate"/>
            </w:r>
            <w:r w:rsidR="006B2B2D">
              <w:rPr>
                <w:noProof/>
                <w:webHidden/>
              </w:rPr>
              <w:t>31</w:t>
            </w:r>
            <w:r>
              <w:rPr>
                <w:noProof/>
                <w:webHidden/>
              </w:rPr>
              <w:fldChar w:fldCharType="end"/>
            </w:r>
          </w:hyperlink>
        </w:p>
        <w:p w:rsidR="00C02E75" w:rsidRDefault="00732DC9">
          <w:pPr>
            <w:pStyle w:val="TOC2"/>
            <w:tabs>
              <w:tab w:val="right" w:leader="dot" w:pos="9040"/>
            </w:tabs>
            <w:rPr>
              <w:rFonts w:asciiTheme="minorHAnsi" w:eastAsiaTheme="minorEastAsia" w:hAnsiTheme="minorHAnsi" w:cstheme="minorBidi"/>
              <w:noProof/>
              <w:sz w:val="22"/>
              <w:szCs w:val="22"/>
              <w:lang w:val="en-US"/>
            </w:rPr>
          </w:pPr>
          <w:hyperlink w:anchor="_Toc514239900" w:history="1">
            <w:r w:rsidR="00C02E75" w:rsidRPr="00FD6B53">
              <w:rPr>
                <w:rStyle w:val="Hyperlink"/>
                <w:noProof/>
                <w:lang w:val="sr-Cyrl-CS"/>
              </w:rPr>
              <w:t>1</w:t>
            </w:r>
            <w:r w:rsidR="00374011">
              <w:rPr>
                <w:rStyle w:val="Hyperlink"/>
                <w:noProof/>
                <w:lang w:val="sr-Cyrl-CS"/>
              </w:rPr>
              <w:t>3</w:t>
            </w:r>
            <w:r w:rsidR="00C02E75" w:rsidRPr="00FD6B53">
              <w:rPr>
                <w:rStyle w:val="Hyperlink"/>
                <w:noProof/>
                <w:lang w:val="sr-Cyrl-CS"/>
              </w:rPr>
              <w:t>.</w:t>
            </w:r>
            <w:r w:rsidR="004F7774">
              <w:rPr>
                <w:rStyle w:val="Hyperlink"/>
                <w:noProof/>
              </w:rPr>
              <w:t xml:space="preserve"> </w:t>
            </w:r>
            <w:r w:rsidR="00C02E75" w:rsidRPr="00FD6B53">
              <w:rPr>
                <w:rStyle w:val="Hyperlink"/>
                <w:noProof/>
              </w:rPr>
              <w:t xml:space="preserve"> ОПШТИ ПОДАЦИ О ПОДИЗВОЂАЧИМА</w:t>
            </w:r>
            <w:r w:rsidR="00C02E75">
              <w:rPr>
                <w:noProof/>
                <w:webHidden/>
              </w:rPr>
              <w:tab/>
            </w:r>
            <w:r>
              <w:rPr>
                <w:noProof/>
                <w:webHidden/>
              </w:rPr>
              <w:fldChar w:fldCharType="begin"/>
            </w:r>
            <w:r w:rsidR="00C02E75">
              <w:rPr>
                <w:noProof/>
                <w:webHidden/>
              </w:rPr>
              <w:instrText xml:space="preserve"> PAGEREF _Toc514239900 \h </w:instrText>
            </w:r>
            <w:r>
              <w:rPr>
                <w:noProof/>
                <w:webHidden/>
              </w:rPr>
            </w:r>
            <w:r>
              <w:rPr>
                <w:noProof/>
                <w:webHidden/>
              </w:rPr>
              <w:fldChar w:fldCharType="separate"/>
            </w:r>
            <w:r w:rsidR="006B2B2D">
              <w:rPr>
                <w:noProof/>
                <w:webHidden/>
              </w:rPr>
              <w:t>32</w:t>
            </w:r>
            <w:r>
              <w:rPr>
                <w:noProof/>
                <w:webHidden/>
              </w:rPr>
              <w:fldChar w:fldCharType="end"/>
            </w:r>
          </w:hyperlink>
        </w:p>
        <w:p w:rsidR="009B75C5" w:rsidRDefault="00732DC9">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4" w:name="_Toc354658139"/>
      <w:bookmarkStart w:id="5" w:name="_Toc354658271"/>
      <w:bookmarkStart w:id="6" w:name="_Toc354658305"/>
      <w:bookmarkStart w:id="7" w:name="_Toc354658399"/>
      <w:bookmarkStart w:id="8" w:name="_Toc364158541"/>
      <w:bookmarkStart w:id="9" w:name="_Toc514239865"/>
      <w:r w:rsidRPr="002D5B2C">
        <w:rPr>
          <w:noProof/>
        </w:rPr>
        <w:lastRenderedPageBreak/>
        <w:t>ОПШТИ ПОДАЦИ О НАБАВЦИ</w:t>
      </w:r>
      <w:bookmarkEnd w:id="4"/>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217AA8" w:rsidRDefault="00B84C11" w:rsidP="004F7774">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5E5890">
              <w:rPr>
                <w:b/>
              </w:rPr>
              <w:t>145</w:t>
            </w:r>
            <w:r w:rsidR="005E5890">
              <w:rPr>
                <w:b/>
                <w:lang w:val="sr-Cyrl-CS"/>
              </w:rPr>
              <w:t>-19</w:t>
            </w:r>
            <w:r w:rsidR="004D14C1">
              <w:rPr>
                <w:b/>
                <w:lang w:val="sr-Cyrl-CS"/>
              </w:rPr>
              <w:t>-O</w:t>
            </w:r>
            <w:r w:rsidR="00734367" w:rsidRPr="00734367">
              <w:t xml:space="preserve"> </w:t>
            </w:r>
            <w:r w:rsidRPr="00734367">
              <w:t xml:space="preserve">је </w:t>
            </w:r>
            <w:r w:rsidR="004F7774">
              <w:rPr>
                <w:b/>
              </w:rPr>
              <w:t>н</w:t>
            </w:r>
            <w:r w:rsidR="004F7774">
              <w:rPr>
                <w:b/>
                <w:lang w:val="sr-Cyrl-CS"/>
              </w:rPr>
              <w:t>абавка</w:t>
            </w:r>
            <w:r w:rsidR="004F7774">
              <w:rPr>
                <w:b/>
              </w:rPr>
              <w:t xml:space="preserve"> медицинских гасова за потребе </w:t>
            </w:r>
            <w:r w:rsidR="004F7774"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E5890"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0" w:name="_Toc364158542"/>
      <w:bookmarkStart w:id="11" w:name="_Toc514239866"/>
      <w:r w:rsidRPr="002D5B2C">
        <w:rPr>
          <w:noProof/>
        </w:rPr>
        <w:lastRenderedPageBreak/>
        <w:t>ПОДАЦИ О ПРЕДМЕТУ ЈАВНЕ НАБАВК</w:t>
      </w:r>
      <w:r w:rsidR="00AD0C56">
        <w:rPr>
          <w:noProof/>
        </w:rPr>
        <w:t>Е</w:t>
      </w:r>
      <w:bookmarkEnd w:id="10"/>
      <w:bookmarkEnd w:id="11"/>
    </w:p>
    <w:p w:rsidR="009B7439" w:rsidRDefault="009B7439" w:rsidP="00734367">
      <w:pPr>
        <w:pStyle w:val="BodyText"/>
        <w:tabs>
          <w:tab w:val="left" w:pos="90"/>
        </w:tabs>
        <w:rPr>
          <w:b/>
          <w:noProof/>
          <w:szCs w:val="24"/>
        </w:rPr>
      </w:pPr>
      <w:bookmarkStart w:id="12"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217AA8" w:rsidRDefault="00B84C11" w:rsidP="004F777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E5890">
              <w:rPr>
                <w:b/>
                <w:lang w:val="sr-Cyrl-CS"/>
              </w:rPr>
              <w:t>145-19</w:t>
            </w:r>
            <w:r w:rsidR="004D14C1">
              <w:rPr>
                <w:b/>
                <w:lang w:val="sr-Cyrl-CS"/>
              </w:rPr>
              <w:t>-O</w:t>
            </w:r>
            <w:r w:rsidR="0023541D">
              <w:t xml:space="preserve"> </w:t>
            </w:r>
            <w:r w:rsidRPr="001B2B46">
              <w:t xml:space="preserve">је </w:t>
            </w:r>
            <w:r w:rsidR="004F7774">
              <w:rPr>
                <w:b/>
              </w:rPr>
              <w:t>н</w:t>
            </w:r>
            <w:r w:rsidR="004F7774">
              <w:rPr>
                <w:b/>
                <w:lang w:val="sr-Cyrl-CS"/>
              </w:rPr>
              <w:t>абавка</w:t>
            </w:r>
            <w:r w:rsidR="004F7774">
              <w:rPr>
                <w:b/>
              </w:rPr>
              <w:t xml:space="preserve"> медицинских гасова за потребе </w:t>
            </w:r>
            <w:r w:rsidR="004F7774"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Default="004F7774" w:rsidP="00841974">
            <w:pPr>
              <w:rPr>
                <w:noProof/>
              </w:rPr>
            </w:pPr>
            <w:r>
              <w:rPr>
                <w:noProof/>
                <w:lang w:val="ru-RU"/>
              </w:rPr>
              <w:t>24111500</w:t>
            </w:r>
            <w:r w:rsidRPr="00194B38">
              <w:rPr>
                <w:noProof/>
                <w:lang w:val="ru-RU"/>
              </w:rPr>
              <w:t xml:space="preserve"> – </w:t>
            </w:r>
            <w:r>
              <w:rPr>
                <w:noProof/>
              </w:rPr>
              <w:t>гасови за медицинске намене</w:t>
            </w:r>
          </w:p>
          <w:p w:rsidR="0022761B" w:rsidRPr="00841974" w:rsidRDefault="0022761B" w:rsidP="00841974">
            <w:pPr>
              <w:rPr>
                <w:noProof/>
              </w:rPr>
            </w:pPr>
            <w:r w:rsidRPr="00194B38">
              <w:rPr>
                <w:noProof/>
                <w:lang w:val="ru-RU"/>
              </w:rPr>
              <w:t>33600000 – фармацеутски производи</w:t>
            </w:r>
          </w:p>
        </w:tc>
      </w:tr>
    </w:tbl>
    <w:p w:rsidR="0001391B" w:rsidRDefault="0001391B" w:rsidP="00B84C11">
      <w:pPr>
        <w:rPr>
          <w:b/>
          <w:noProof/>
        </w:rPr>
      </w:pPr>
    </w:p>
    <w:p w:rsidR="00960EF2" w:rsidRDefault="00960EF2" w:rsidP="00B84C11">
      <w:pPr>
        <w:rPr>
          <w:b/>
          <w:noProof/>
        </w:rPr>
      </w:pPr>
    </w:p>
    <w:p w:rsidR="005232EC" w:rsidRDefault="005232EC" w:rsidP="00B84C11">
      <w:pPr>
        <w:rPr>
          <w:b/>
          <w:noProof/>
        </w:rPr>
      </w:pPr>
    </w:p>
    <w:p w:rsidR="005232EC" w:rsidRPr="00960EF2" w:rsidRDefault="005232EC" w:rsidP="00B84C11">
      <w:pPr>
        <w:rPr>
          <w:b/>
          <w:noProof/>
        </w:rPr>
      </w:pPr>
    </w:p>
    <w:p w:rsidR="00695E3A" w:rsidRDefault="00EB23DB" w:rsidP="00F9120C">
      <w:pPr>
        <w:rPr>
          <w:b/>
          <w:noProof/>
        </w:rPr>
      </w:pPr>
      <w:r w:rsidRPr="006B2B2D">
        <w:rPr>
          <w:b/>
          <w:noProof/>
        </w:rPr>
        <w:t>Предмет јавне набавке</w:t>
      </w:r>
      <w:r w:rsidR="00BE4DC6" w:rsidRPr="006B2B2D">
        <w:rPr>
          <w:b/>
          <w:noProof/>
        </w:rPr>
        <w:t xml:space="preserve"> </w:t>
      </w:r>
      <w:r w:rsidR="004F7774" w:rsidRPr="006B2B2D">
        <w:rPr>
          <w:b/>
          <w:noProof/>
        </w:rPr>
        <w:t>ни</w:t>
      </w:r>
      <w:r w:rsidR="003954FF" w:rsidRPr="006B2B2D">
        <w:rPr>
          <w:b/>
          <w:noProof/>
        </w:rPr>
        <w:t>је</w:t>
      </w:r>
      <w:r w:rsidR="00BE4DC6" w:rsidRPr="006B2B2D">
        <w:rPr>
          <w:b/>
          <w:noProof/>
        </w:rPr>
        <w:t xml:space="preserve"> </w:t>
      </w:r>
      <w:r w:rsidR="0053716E" w:rsidRPr="006B2B2D">
        <w:rPr>
          <w:b/>
          <w:noProof/>
        </w:rPr>
        <w:t>обликован по партијам</w:t>
      </w:r>
      <w:r w:rsidR="003954FF" w:rsidRPr="006B2B2D">
        <w:rPr>
          <w:b/>
          <w:noProof/>
        </w:rPr>
        <w:t>а</w:t>
      </w:r>
      <w:r w:rsidR="00217AA8" w:rsidRPr="006B2B2D">
        <w:rPr>
          <w:b/>
          <w:noProof/>
        </w:rPr>
        <w:t>.</w:t>
      </w:r>
    </w:p>
    <w:p w:rsidR="00F9120C" w:rsidRDefault="00F9120C" w:rsidP="00F9120C">
      <w:pPr>
        <w:rPr>
          <w:b/>
          <w:noProof/>
        </w:rPr>
      </w:pPr>
    </w:p>
    <w:p w:rsidR="00A77C51" w:rsidRDefault="00A77C51" w:rsidP="00734367">
      <w:pPr>
        <w:jc w:val="both"/>
        <w:rPr>
          <w:b/>
          <w:iCs/>
        </w:rPr>
      </w:pPr>
    </w:p>
    <w:p w:rsidR="005232EC" w:rsidRPr="00960EF2" w:rsidRDefault="005232EC"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A65B84" w:rsidRDefault="00A65B84" w:rsidP="00B84C11">
      <w:pPr>
        <w:rPr>
          <w:b/>
          <w:noProof/>
        </w:rPr>
      </w:pPr>
    </w:p>
    <w:p w:rsidR="00A65B84" w:rsidRPr="00C709A0" w:rsidRDefault="00A65B84" w:rsidP="00B84C11">
      <w:pPr>
        <w:rPr>
          <w:b/>
          <w:noProof/>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3" w:name="_Toc514239867"/>
      <w:r w:rsidRPr="006045B1">
        <w:rPr>
          <w:noProof/>
        </w:rPr>
        <w:lastRenderedPageBreak/>
        <w:t>ОПИС ПРЕДМЕТА ЈАВНЕ НАБАВКЕ</w:t>
      </w:r>
      <w:bookmarkEnd w:id="12"/>
      <w:bookmarkEnd w:id="13"/>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217AA8" w:rsidRDefault="00217AA8" w:rsidP="00BB06B5">
      <w:pPr>
        <w:pStyle w:val="Footer"/>
        <w:pBdr>
          <w:top w:val="single" w:sz="4" w:space="1" w:color="auto"/>
          <w:left w:val="single" w:sz="4" w:space="0" w:color="auto"/>
          <w:bottom w:val="single" w:sz="4" w:space="1" w:color="auto"/>
          <w:right w:val="single" w:sz="4" w:space="4" w:color="auto"/>
        </w:pBdr>
        <w:jc w:val="both"/>
      </w:pPr>
    </w:p>
    <w:p w:rsidR="00BB06B5" w:rsidRDefault="00BB06B5" w:rsidP="00BB06B5">
      <w:pPr>
        <w:pStyle w:val="Footer"/>
        <w:pBdr>
          <w:top w:val="single" w:sz="4" w:space="1" w:color="auto"/>
          <w:left w:val="single" w:sz="4" w:space="0" w:color="auto"/>
          <w:bottom w:val="single" w:sz="4" w:space="1" w:color="auto"/>
          <w:right w:val="single" w:sz="4" w:space="4" w:color="auto"/>
        </w:pBdr>
        <w:jc w:val="both"/>
        <w:rPr>
          <w:b/>
        </w:rPr>
      </w:pPr>
      <w:r w:rsidRPr="00AC7367">
        <w:t xml:space="preserve">Предмет ове јавне набавке </w:t>
      </w:r>
      <w:r w:rsidRPr="00AC7367">
        <w:rPr>
          <w:lang w:val="sr-Cyrl-CS"/>
        </w:rPr>
        <w:t xml:space="preserve">је </w:t>
      </w:r>
      <w:r w:rsidRPr="00AC7367">
        <w:rPr>
          <w:b/>
          <w:noProof/>
        </w:rPr>
        <w:t>н</w:t>
      </w:r>
      <w:r w:rsidRPr="00AC7367">
        <w:rPr>
          <w:b/>
        </w:rPr>
        <w:t>абавка медицинских гасова за по</w:t>
      </w:r>
      <w:r w:rsidR="00217AA8">
        <w:rPr>
          <w:b/>
        </w:rPr>
        <w:t>требе КЦВ</w:t>
      </w:r>
      <w:r w:rsidRPr="00AC7367">
        <w:rPr>
          <w:b/>
        </w:rPr>
        <w:t>.</w:t>
      </w:r>
    </w:p>
    <w:p w:rsidR="00217AA8" w:rsidRPr="00217AA8" w:rsidRDefault="00217AA8" w:rsidP="00BB06B5">
      <w:pPr>
        <w:pStyle w:val="Footer"/>
        <w:pBdr>
          <w:top w:val="single" w:sz="4" w:space="1" w:color="auto"/>
          <w:left w:val="single" w:sz="4" w:space="0" w:color="auto"/>
          <w:bottom w:val="single" w:sz="4" w:space="1" w:color="auto"/>
          <w:right w:val="single" w:sz="4" w:space="4" w:color="auto"/>
        </w:pBdr>
        <w:jc w:val="both"/>
        <w:rPr>
          <w:b/>
        </w:rPr>
      </w:pPr>
    </w:p>
    <w:p w:rsidR="00BB06B5" w:rsidRDefault="00BB06B5" w:rsidP="00BB06B5">
      <w:pPr>
        <w:pStyle w:val="Footer"/>
        <w:pBdr>
          <w:top w:val="single" w:sz="4" w:space="1" w:color="auto"/>
          <w:left w:val="single" w:sz="4" w:space="0" w:color="auto"/>
          <w:bottom w:val="single" w:sz="4" w:space="1" w:color="auto"/>
          <w:right w:val="single" w:sz="4" w:space="4" w:color="auto"/>
        </w:pBdr>
        <w:jc w:val="both"/>
        <w:rPr>
          <w:noProof/>
        </w:rPr>
      </w:pPr>
      <w:r>
        <w:rPr>
          <w:noProof/>
        </w:rPr>
        <w:t>Опис, количине и минималне техничке карактеристике предмета јавне набавке:</w:t>
      </w:r>
    </w:p>
    <w:tbl>
      <w:tblPr>
        <w:tblStyle w:val="TableGrid"/>
        <w:tblW w:w="0" w:type="auto"/>
        <w:tblInd w:w="81" w:type="dxa"/>
        <w:tblLook w:val="04A0"/>
      </w:tblPr>
      <w:tblGrid>
        <w:gridCol w:w="2962"/>
        <w:gridCol w:w="2651"/>
        <w:gridCol w:w="1238"/>
        <w:gridCol w:w="2334"/>
      </w:tblGrid>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ind w:left="-81"/>
              <w:jc w:val="center"/>
              <w:rPr>
                <w:b/>
              </w:rPr>
            </w:pPr>
            <w:r w:rsidRPr="00AC7367">
              <w:rPr>
                <w:b/>
              </w:rPr>
              <w:t>Предмет јавне набавке</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rPr>
                <w:b/>
              </w:rPr>
            </w:pPr>
            <w:r w:rsidRPr="00AC7367">
              <w:rPr>
                <w:b/>
              </w:rPr>
              <w:t>Начин испоруке - паковање</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rPr>
                <w:b/>
              </w:rPr>
            </w:pPr>
            <w:r>
              <w:rPr>
                <w:b/>
              </w:rPr>
              <w:t>Јединица мере</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rPr>
                <w:b/>
              </w:rPr>
            </w:pPr>
            <w:r w:rsidRPr="00AC7367">
              <w:rPr>
                <w:b/>
              </w:rPr>
              <w:t>Укупна количина у килограмима</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кисеоник – гас у боцама 2.5</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Б &lt; од 10л (до 1кг)</w:t>
            </w:r>
          </w:p>
          <w:p w:rsidR="005E5890" w:rsidRPr="004F3184" w:rsidRDefault="005E5890" w:rsidP="005E5890">
            <w:pPr>
              <w:pStyle w:val="Footer"/>
              <w:jc w:val="center"/>
            </w:pPr>
            <w:r w:rsidRPr="004F3184">
              <w:t>Б = 10л (од 2 до 2,8кг)</w:t>
            </w:r>
          </w:p>
          <w:p w:rsidR="005E5890" w:rsidRPr="004F3184" w:rsidRDefault="005E5890" w:rsidP="005E5890">
            <w:pPr>
              <w:pStyle w:val="Footer"/>
              <w:jc w:val="center"/>
            </w:pPr>
            <w:r w:rsidRPr="004F3184">
              <w:t>Б &gt; од 10л (преко 2,8кг)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rsidRPr="00AC7367">
              <w:t>10</w:t>
            </w:r>
            <w:r>
              <w:t>.</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кисеоник у резервоарима 2.5</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Резервоар</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t>36</w:t>
            </w:r>
            <w:r w:rsidRPr="00AC7367">
              <w:t>0</w:t>
            </w:r>
            <w:r>
              <w:t>.</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кисеоник – контејнер 2.5</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од 180 л, 180 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rsidRPr="00AC7367">
              <w:t>45</w:t>
            </w:r>
            <w:r>
              <w:t>.</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азот субоксид</w:t>
            </w:r>
          </w:p>
          <w:p w:rsidR="005E5890" w:rsidRPr="004F3184" w:rsidRDefault="005E5890" w:rsidP="005E5890">
            <w:pPr>
              <w:pStyle w:val="Footer"/>
              <w:jc w:val="center"/>
            </w:pPr>
            <w:r w:rsidRPr="004F3184">
              <w:t>– делимично течни 1.8</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Б ≤ 10 кг</w:t>
            </w:r>
          </w:p>
          <w:p w:rsidR="005E5890" w:rsidRPr="004F3184" w:rsidRDefault="005E5890" w:rsidP="005E5890">
            <w:pPr>
              <w:pStyle w:val="Footer"/>
              <w:jc w:val="center"/>
            </w:pPr>
            <w:r w:rsidRPr="004F3184">
              <w:t>Б &gt; од 10 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t>3.</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угљен-диоксид 2.7</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Б ≤ 10 кг</w:t>
            </w:r>
          </w:p>
          <w:p w:rsidR="005E5890" w:rsidRPr="004F3184" w:rsidRDefault="005E5890" w:rsidP="005E5890">
            <w:pPr>
              <w:pStyle w:val="Footer"/>
              <w:jc w:val="center"/>
            </w:pPr>
            <w:r w:rsidRPr="004F3184">
              <w:t>Б &gt; од 10кг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t>1.0</w:t>
            </w:r>
            <w:r w:rsidRPr="00AC7367">
              <w:t>00</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Pr="00217AA8"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5E5890" w:rsidRDefault="00B912A5" w:rsidP="00E43FAE">
      <w:pPr>
        <w:rPr>
          <w:bCs/>
          <w:iCs/>
        </w:rPr>
      </w:pPr>
    </w:p>
    <w:p w:rsidR="00127AFC" w:rsidRDefault="002D5B2C" w:rsidP="00D76B68">
      <w:pPr>
        <w:pStyle w:val="Heading2"/>
        <w:numPr>
          <w:ilvl w:val="0"/>
          <w:numId w:val="5"/>
        </w:numPr>
        <w:rPr>
          <w:noProof/>
        </w:rPr>
      </w:pPr>
      <w:bookmarkStart w:id="14" w:name="_Toc364158545"/>
      <w:bookmarkStart w:id="15" w:name="_Toc51423986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bookmarkEnd w:id="15"/>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D433D4" w:rsidRDefault="006215A4" w:rsidP="006215A4">
            <w:pPr>
              <w:pStyle w:val="stil1tekst"/>
              <w:ind w:left="0" w:right="63" w:firstLine="0"/>
              <w:rPr>
                <w:noProof/>
                <w:sz w:val="24"/>
                <w:szCs w:val="24"/>
              </w:rPr>
            </w:pPr>
            <w:r w:rsidRPr="00D433D4">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Pr="00D433D4" w:rsidRDefault="00045D22" w:rsidP="006215A4">
            <w:pPr>
              <w:pStyle w:val="Default"/>
              <w:jc w:val="both"/>
              <w:rPr>
                <w:rFonts w:ascii="Times New Roman" w:hAnsi="Times New Roman" w:cs="Times New Roman"/>
                <w:iCs/>
                <w:color w:val="auto"/>
              </w:rPr>
            </w:pPr>
          </w:p>
          <w:p w:rsidR="006215A4" w:rsidRPr="00D433D4" w:rsidRDefault="006215A4" w:rsidP="006215A4">
            <w:pPr>
              <w:pStyle w:val="Default"/>
              <w:jc w:val="both"/>
              <w:rPr>
                <w:rFonts w:ascii="Times New Roman" w:hAnsi="Times New Roman" w:cs="Times New Roman"/>
                <w:b/>
                <w:iCs/>
                <w:color w:val="auto"/>
              </w:rPr>
            </w:pPr>
            <w:r w:rsidRPr="00D433D4">
              <w:rPr>
                <w:rFonts w:ascii="Times New Roman" w:hAnsi="Times New Roman" w:cs="Times New Roman"/>
                <w:iCs/>
                <w:color w:val="auto"/>
              </w:rPr>
              <w:t xml:space="preserve">Доказ за </w:t>
            </w:r>
            <w:r w:rsidRPr="00D433D4">
              <w:rPr>
                <w:rFonts w:ascii="Times New Roman" w:hAnsi="Times New Roman" w:cs="Times New Roman"/>
                <w:b/>
                <w:iCs/>
                <w:color w:val="auto"/>
              </w:rPr>
              <w:t>правно лице / предузетнике / физичка лица:</w:t>
            </w:r>
          </w:p>
          <w:p w:rsidR="006215A4" w:rsidRPr="00D433D4" w:rsidRDefault="006215A4" w:rsidP="006215A4">
            <w:pPr>
              <w:pStyle w:val="Default"/>
              <w:jc w:val="both"/>
              <w:rPr>
                <w:rFonts w:ascii="Times New Roman" w:hAnsi="Times New Roman" w:cs="Times New Roman"/>
                <w:b/>
                <w:bCs/>
                <w:iCs/>
                <w:color w:val="auto"/>
              </w:rPr>
            </w:pPr>
            <w:r w:rsidRPr="00D433D4">
              <w:rPr>
                <w:rFonts w:ascii="Times New Roman" w:hAnsi="Times New Roman" w:cs="Times New Roman"/>
                <w:color w:val="auto"/>
              </w:rPr>
              <w:t>У</w:t>
            </w:r>
            <w:r w:rsidRPr="00D433D4">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433D4">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433D4">
              <w:rPr>
                <w:color w:val="auto"/>
              </w:rPr>
              <w:t>,</w:t>
            </w:r>
            <w:r w:rsidRPr="00D433D4">
              <w:rPr>
                <w:rFonts w:ascii="Times New Roman" w:hAnsi="Times New Roman" w:cs="Times New Roman"/>
                <w:iCs/>
                <w:color w:val="auto"/>
              </w:rPr>
              <w:t xml:space="preserve"> не старија од два месеца пре отварања понуде</w:t>
            </w:r>
            <w:r w:rsidRPr="00D433D4">
              <w:rPr>
                <w:rFonts w:ascii="Times New Roman" w:hAnsi="Times New Roman" w:cs="Times New Roman"/>
                <w:b/>
                <w:bCs/>
                <w:iCs/>
                <w:color w:val="auto"/>
              </w:rPr>
              <w:t>.</w:t>
            </w:r>
          </w:p>
          <w:p w:rsidR="006215A4" w:rsidRPr="00D433D4" w:rsidRDefault="006215A4" w:rsidP="006215A4">
            <w:pPr>
              <w:jc w:val="both"/>
              <w:rPr>
                <w:b/>
                <w:noProof/>
              </w:rPr>
            </w:pPr>
            <w:r w:rsidRPr="00D433D4">
              <w:rPr>
                <w:b/>
                <w:iCs/>
              </w:rPr>
              <w:t xml:space="preserve">Овај доказ достављају сви понуђачи било да </w:t>
            </w:r>
            <w:r w:rsidRPr="00D433D4">
              <w:rPr>
                <w:b/>
              </w:rPr>
              <w:t xml:space="preserve">су </w:t>
            </w:r>
            <w:r w:rsidRPr="00D433D4">
              <w:rPr>
                <w:b/>
                <w:iCs/>
              </w:rPr>
              <w:t>правна лица или предузетници</w:t>
            </w:r>
            <w:r w:rsidRPr="00D433D4">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3D0B71" w:rsidRDefault="006215A4" w:rsidP="00BF4AF8">
            <w:pPr>
              <w:rPr>
                <w:noProof/>
                <w:highlight w:val="yellow"/>
              </w:rPr>
            </w:pPr>
            <w:r w:rsidRPr="00D433D4">
              <w:rPr>
                <w:noProof/>
              </w:rPr>
              <w:t xml:space="preserve">   4.</w:t>
            </w:r>
          </w:p>
        </w:tc>
        <w:tc>
          <w:tcPr>
            <w:tcW w:w="3183" w:type="dxa"/>
            <w:gridSpan w:val="2"/>
            <w:vAlign w:val="center"/>
          </w:tcPr>
          <w:p w:rsidR="006215A4" w:rsidRPr="00D433D4" w:rsidRDefault="006215A4" w:rsidP="006215A4">
            <w:pPr>
              <w:jc w:val="both"/>
              <w:rPr>
                <w:noProof/>
              </w:rPr>
            </w:pPr>
            <w:r w:rsidRPr="00D433D4">
              <w:rPr>
                <w:noProof/>
              </w:rPr>
              <w:t>Понуђач има важећу дозволу надлежног органа за обављање делатности која је предмет јавне набавке.</w:t>
            </w:r>
          </w:p>
        </w:tc>
        <w:tc>
          <w:tcPr>
            <w:tcW w:w="3969" w:type="dxa"/>
          </w:tcPr>
          <w:p w:rsidR="00045D22" w:rsidRPr="00D433D4" w:rsidRDefault="00045D22" w:rsidP="006215A4">
            <w:pPr>
              <w:jc w:val="both"/>
              <w:rPr>
                <w:iCs/>
              </w:rPr>
            </w:pPr>
          </w:p>
          <w:p w:rsidR="006215A4" w:rsidRPr="00D433D4" w:rsidRDefault="006215A4" w:rsidP="006215A4">
            <w:pPr>
              <w:jc w:val="both"/>
              <w:rPr>
                <w:noProof/>
              </w:rPr>
            </w:pPr>
            <w:r w:rsidRPr="00D433D4">
              <w:rPr>
                <w:iCs/>
              </w:rPr>
              <w:t xml:space="preserve">Доказ за </w:t>
            </w:r>
            <w:r w:rsidRPr="00D433D4">
              <w:rPr>
                <w:b/>
                <w:iCs/>
              </w:rPr>
              <w:t>правно лице / предузетнике / физичка лица:</w:t>
            </w:r>
          </w:p>
          <w:p w:rsidR="006215A4" w:rsidRPr="00D433D4" w:rsidRDefault="006215A4" w:rsidP="006215A4">
            <w:pPr>
              <w:jc w:val="both"/>
              <w:rPr>
                <w:iCs/>
              </w:rPr>
            </w:pPr>
            <w:r w:rsidRPr="00D433D4">
              <w:rPr>
                <w:iCs/>
              </w:rPr>
              <w:t xml:space="preserve">Решење Министарства здравља о дозволи за бављење прометом лекова и медицинских средстава на велико. </w:t>
            </w:r>
          </w:p>
          <w:p w:rsidR="007F3C55" w:rsidRPr="00D433D4" w:rsidRDefault="007F3C55" w:rsidP="006215A4">
            <w:pPr>
              <w:jc w:val="both"/>
              <w:rPr>
                <w:iCs/>
              </w:rPr>
            </w:pPr>
          </w:p>
          <w:p w:rsidR="006215A4" w:rsidRPr="00D433D4" w:rsidRDefault="006215A4" w:rsidP="006215A4">
            <w:pPr>
              <w:jc w:val="both"/>
              <w:rPr>
                <w:b/>
                <w:noProof/>
              </w:rPr>
            </w:pPr>
            <w:r w:rsidRPr="00D433D4">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A4529E"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A4529E" w:rsidRDefault="00A4529E" w:rsidP="00A4529E">
            <w:pPr>
              <w:pStyle w:val="ListParagraph"/>
              <w:ind w:left="405"/>
              <w:rPr>
                <w:noProof/>
              </w:rPr>
            </w:pPr>
          </w:p>
          <w:p w:rsidR="00A4529E" w:rsidRPr="002F2654" w:rsidRDefault="00217AA8" w:rsidP="00A4529E">
            <w:pPr>
              <w:pStyle w:val="ListParagraph"/>
              <w:ind w:left="405"/>
              <w:rPr>
                <w:noProof/>
              </w:rPr>
            </w:pPr>
            <w:r>
              <w:rPr>
                <w:noProof/>
              </w:rPr>
              <w:t>4</w:t>
            </w:r>
            <w:r w:rsidR="00A4529E" w:rsidRPr="002F2654">
              <w:rPr>
                <w:noProof/>
              </w:rPr>
              <w:t>.</w:t>
            </w:r>
          </w:p>
          <w:p w:rsidR="00A4529E" w:rsidRPr="002F2654" w:rsidRDefault="00A4529E" w:rsidP="00A4529E">
            <w:pPr>
              <w:pStyle w:val="ListParagraph"/>
              <w:ind w:left="405"/>
              <w:rPr>
                <w:noProof/>
              </w:rPr>
            </w:pPr>
          </w:p>
          <w:p w:rsidR="00A4529E" w:rsidRPr="002F2654" w:rsidRDefault="00A4529E" w:rsidP="00A4529E">
            <w:pPr>
              <w:pStyle w:val="ListParagraph"/>
              <w:ind w:left="405"/>
              <w:rPr>
                <w:noProof/>
              </w:rPr>
            </w:pPr>
          </w:p>
          <w:p w:rsidR="00A4529E" w:rsidRDefault="00A4529E" w:rsidP="00A4529E">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A4529E" w:rsidRDefault="00A4529E" w:rsidP="00A4529E">
            <w:pPr>
              <w:jc w:val="both"/>
              <w:rPr>
                <w:bCs/>
                <w:noProof/>
                <w:color w:val="000000"/>
                <w:szCs w:val="17"/>
              </w:rPr>
            </w:pPr>
            <w:r w:rsidRPr="00464D9C">
              <w:rPr>
                <w:b/>
                <w:noProof/>
                <w:lang w:val="sr-Latn-CS"/>
              </w:rPr>
              <w:t>Пословни  капацитет</w:t>
            </w:r>
            <w:r>
              <w:rPr>
                <w:b/>
                <w:noProof/>
              </w:rPr>
              <w:t>:</w:t>
            </w:r>
            <w:r w:rsidR="00217AA8">
              <w:rPr>
                <w:b/>
                <w:noProof/>
              </w:rPr>
              <w:t xml:space="preserve"> </w:t>
            </w:r>
            <w:r w:rsidR="00763E6D">
              <w:rPr>
                <w:noProof/>
              </w:rPr>
              <w:t>Понуђач п</w:t>
            </w:r>
            <w:r w:rsidR="00763E6D">
              <w:rPr>
                <w:bCs/>
                <w:noProof/>
                <w:color w:val="000000"/>
                <w:szCs w:val="17"/>
              </w:rPr>
              <w:t>оседује и примењује стандарде</w:t>
            </w:r>
            <w:r w:rsidR="00AC7367">
              <w:rPr>
                <w:bCs/>
                <w:noProof/>
                <w:color w:val="000000"/>
                <w:szCs w:val="17"/>
              </w:rPr>
              <w:t>:</w:t>
            </w:r>
          </w:p>
          <w:p w:rsidR="00217AA8" w:rsidRPr="00217AA8" w:rsidRDefault="00217AA8" w:rsidP="00A4529E">
            <w:pPr>
              <w:jc w:val="both"/>
              <w:rPr>
                <w:bCs/>
                <w:noProof/>
                <w:color w:val="000000"/>
                <w:szCs w:val="17"/>
              </w:rPr>
            </w:pPr>
          </w:p>
          <w:p w:rsidR="00A4529E" w:rsidRPr="00217AA8" w:rsidRDefault="00217AA8" w:rsidP="00A4529E">
            <w:pPr>
              <w:jc w:val="both"/>
              <w:rPr>
                <w:bCs/>
                <w:noProof/>
                <w:color w:val="000000"/>
                <w:szCs w:val="17"/>
              </w:rPr>
            </w:pPr>
            <w:r>
              <w:rPr>
                <w:bCs/>
                <w:noProof/>
                <w:color w:val="000000"/>
                <w:szCs w:val="17"/>
              </w:rPr>
              <w:t>ISO 9001</w:t>
            </w:r>
            <w:r w:rsidR="004F3184">
              <w:rPr>
                <w:bCs/>
                <w:noProof/>
                <w:color w:val="000000"/>
                <w:szCs w:val="17"/>
              </w:rPr>
              <w:t>;</w:t>
            </w:r>
          </w:p>
          <w:p w:rsidR="004F3184" w:rsidRDefault="00A4529E" w:rsidP="004F3184">
            <w:pPr>
              <w:jc w:val="both"/>
              <w:rPr>
                <w:bCs/>
                <w:noProof/>
                <w:color w:val="000000"/>
                <w:szCs w:val="17"/>
              </w:rPr>
            </w:pPr>
            <w:r>
              <w:rPr>
                <w:bCs/>
                <w:noProof/>
                <w:color w:val="000000"/>
                <w:szCs w:val="17"/>
              </w:rPr>
              <w:t>ISO 14000</w:t>
            </w:r>
            <w:r w:rsidR="004F3184">
              <w:rPr>
                <w:bCs/>
                <w:noProof/>
                <w:color w:val="000000"/>
                <w:szCs w:val="17"/>
              </w:rPr>
              <w:t>;</w:t>
            </w:r>
          </w:p>
          <w:p w:rsidR="00A4529E" w:rsidRPr="00464D9C" w:rsidRDefault="00A4529E" w:rsidP="00763E6D">
            <w:pPr>
              <w:jc w:val="both"/>
              <w:rPr>
                <w:b/>
                <w:noProof/>
                <w:lang w:val="sr-Latn-CS"/>
              </w:rPr>
            </w:pPr>
            <w:r>
              <w:rPr>
                <w:bCs/>
                <w:noProof/>
                <w:color w:val="000000"/>
                <w:szCs w:val="17"/>
              </w:rPr>
              <w:t>О</w:t>
            </w:r>
            <w:r w:rsidR="00763E6D">
              <w:rPr>
                <w:bCs/>
                <w:noProof/>
                <w:color w:val="000000"/>
                <w:szCs w:val="17"/>
              </w:rPr>
              <w:t>H</w:t>
            </w:r>
            <w:r>
              <w:rPr>
                <w:bCs/>
                <w:noProof/>
                <w:color w:val="000000"/>
                <w:szCs w:val="17"/>
              </w:rPr>
              <w:t>АS</w:t>
            </w:r>
            <w:r w:rsidR="00217AA8">
              <w:rPr>
                <w:bCs/>
                <w:noProof/>
                <w:color w:val="000000"/>
                <w:szCs w:val="17"/>
              </w:rPr>
              <w:t xml:space="preserve"> </w:t>
            </w:r>
            <w:r>
              <w:rPr>
                <w:bCs/>
                <w:noProof/>
                <w:color w:val="000000"/>
                <w:szCs w:val="17"/>
              </w:rPr>
              <w:t>18000;</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A4529E" w:rsidRPr="00217AA8" w:rsidRDefault="00763E6D" w:rsidP="00217AA8">
            <w:pPr>
              <w:pStyle w:val="ListParagraph"/>
              <w:numPr>
                <w:ilvl w:val="0"/>
                <w:numId w:val="40"/>
              </w:numPr>
              <w:rPr>
                <w:iCs/>
              </w:rPr>
            </w:pPr>
            <w:r w:rsidRPr="00331B13">
              <w:t>Доставити фотокoпију</w:t>
            </w:r>
            <w:r>
              <w:t xml:space="preserve"> важећих</w:t>
            </w:r>
            <w:r w:rsidRPr="00331B13">
              <w:t xml:space="preserve"> сертификата</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217AA8" w:rsidP="00D53DB4">
            <w:pPr>
              <w:pStyle w:val="ListParagraph"/>
              <w:ind w:left="405"/>
              <w:rPr>
                <w:noProof/>
              </w:rPr>
            </w:pPr>
            <w:r>
              <w:rPr>
                <w:noProof/>
              </w:rPr>
              <w:t>5</w:t>
            </w:r>
            <w:r w:rsidR="00045D22">
              <w:rPr>
                <w:noProof/>
              </w:rPr>
              <w:t>.</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DD3318" w:rsidRDefault="00464D9C" w:rsidP="00217AA8">
            <w:pPr>
              <w:jc w:val="both"/>
            </w:pPr>
            <w:r w:rsidRPr="00E93B8C">
              <w:rPr>
                <w:b/>
                <w:noProof/>
                <w:lang w:val="sr-Latn-CS"/>
              </w:rPr>
              <w:t>Кадровски капацитет:</w:t>
            </w:r>
            <w:r w:rsidR="00217AA8">
              <w:rPr>
                <w:b/>
                <w:noProof/>
              </w:rPr>
              <w:t xml:space="preserve"> </w:t>
            </w:r>
            <w:r w:rsidR="00E93B8C" w:rsidRPr="00E93B8C">
              <w:rPr>
                <w:noProof/>
                <w:lang w:val="sr-Latn-CS"/>
              </w:rPr>
              <w:t>П</w:t>
            </w:r>
            <w:r w:rsidR="00D433D4" w:rsidRPr="00E93B8C">
              <w:rPr>
                <w:noProof/>
                <w:lang w:val="sr-Latn-CS"/>
              </w:rPr>
              <w:t xml:space="preserve">онуђач мора да има </w:t>
            </w:r>
            <w:r w:rsidR="00D433D4" w:rsidRPr="00E93B8C">
              <w:rPr>
                <w:noProof/>
              </w:rPr>
              <w:t>нај</w:t>
            </w:r>
            <w:r w:rsidR="00D433D4" w:rsidRPr="00E93B8C">
              <w:rPr>
                <w:noProof/>
                <w:lang w:val="sr-Latn-CS"/>
              </w:rPr>
              <w:t>м</w:t>
            </w:r>
            <w:r w:rsidR="00D433D4" w:rsidRPr="00E93B8C">
              <w:rPr>
                <w:noProof/>
              </w:rPr>
              <w:t>ање</w:t>
            </w:r>
            <w:r w:rsidR="00D433D4" w:rsidRPr="00E93B8C">
              <w:rPr>
                <w:noProof/>
                <w:lang w:val="sr-Latn-CS"/>
              </w:rPr>
              <w:t xml:space="preserve"> једно</w:t>
            </w:r>
            <w:r w:rsidR="00D433D4" w:rsidRPr="00E93B8C">
              <w:rPr>
                <w:noProof/>
              </w:rPr>
              <w:t xml:space="preserve"> лице</w:t>
            </w:r>
            <w:r w:rsidR="00D433D4" w:rsidRPr="00E93B8C">
              <w:rPr>
                <w:noProof/>
                <w:lang w:val="sr-Latn-CS"/>
              </w:rPr>
              <w:t xml:space="preserve"> </w:t>
            </w:r>
            <w:r w:rsidR="00DD3318" w:rsidRPr="00DD3318">
              <w:rPr>
                <w:noProof/>
              </w:rPr>
              <w:t xml:space="preserve">радно ангажовано </w:t>
            </w:r>
            <w:r w:rsidR="00D433D4" w:rsidRPr="00DD3318">
              <w:rPr>
                <w:noProof/>
                <w:lang w:val="sr-Latn-CS"/>
              </w:rPr>
              <w:t>на пос</w:t>
            </w:r>
            <w:r w:rsidR="00D433D4" w:rsidRPr="00E93B8C">
              <w:rPr>
                <w:noProof/>
                <w:lang w:val="sr-Latn-CS"/>
              </w:rPr>
              <w:t>ловима који су у непосредној вези са предметом јавне набавке</w:t>
            </w:r>
            <w:r w:rsidR="00DD3318">
              <w:rPr>
                <w:noProof/>
              </w:rPr>
              <w:t>,</w:t>
            </w:r>
            <w:r w:rsidR="00D433D4" w:rsidRPr="00E93B8C">
              <w:rPr>
                <w:noProof/>
                <w:lang w:val="sr-Latn-CS"/>
              </w:rPr>
              <w:t xml:space="preserve"> кој</w:t>
            </w:r>
            <w:r w:rsidR="00D433D4" w:rsidRPr="00E93B8C">
              <w:rPr>
                <w:noProof/>
              </w:rPr>
              <w:t>е</w:t>
            </w:r>
            <w:r w:rsidR="00D433D4" w:rsidRPr="00E93B8C">
              <w:rPr>
                <w:noProof/>
                <w:lang w:val="sr-Latn-CS"/>
              </w:rPr>
              <w:t xml:space="preserve"> ће бити одговорно за извршење уговора</w:t>
            </w:r>
            <w:r w:rsidR="00DD3318">
              <w:rPr>
                <w:noProof/>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E93B8C" w:rsidRDefault="00E93B8C" w:rsidP="00E93B8C">
            <w:pPr>
              <w:jc w:val="both"/>
              <w:rPr>
                <w:noProof/>
              </w:rPr>
            </w:pPr>
            <w:r w:rsidRPr="00E93B8C">
              <w:rPr>
                <w:iCs/>
              </w:rPr>
              <w:t xml:space="preserve">- </w:t>
            </w:r>
            <w:r w:rsidR="00464D9C" w:rsidRPr="00E93B8C">
              <w:rPr>
                <w:iCs/>
                <w:lang w:val="sr-Latn-CS"/>
              </w:rPr>
              <w:t xml:space="preserve">Изјава </w:t>
            </w:r>
            <w:r w:rsidR="00DD3318">
              <w:rPr>
                <w:iCs/>
              </w:rPr>
              <w:t xml:space="preserve">на меморандуму </w:t>
            </w:r>
            <w:r w:rsidR="00464D9C" w:rsidRPr="00E93B8C">
              <w:rPr>
                <w:iCs/>
                <w:lang w:val="sr-Latn-CS"/>
              </w:rPr>
              <w:t xml:space="preserve">понуђача о кључном техничком особљу и другим експертима који </w:t>
            </w:r>
            <w:r w:rsidR="00DD3318">
              <w:rPr>
                <w:iCs/>
              </w:rPr>
              <w:t xml:space="preserve">су </w:t>
            </w:r>
            <w:r w:rsidR="00464D9C" w:rsidRPr="00E93B8C">
              <w:rPr>
                <w:iCs/>
                <w:lang w:val="sr-Latn-CS"/>
              </w:rPr>
              <w:t>рад</w:t>
            </w:r>
            <w:r w:rsidR="00DD3318">
              <w:rPr>
                <w:iCs/>
              </w:rPr>
              <w:t>но ангажовани</w:t>
            </w:r>
            <w:r w:rsidR="00464D9C" w:rsidRPr="00E93B8C">
              <w:rPr>
                <w:iCs/>
                <w:lang w:val="sr-Latn-CS"/>
              </w:rPr>
              <w:t xml:space="preserve"> </w:t>
            </w:r>
            <w:r w:rsidR="00DD3318">
              <w:rPr>
                <w:iCs/>
              </w:rPr>
              <w:t>код</w:t>
            </w:r>
            <w:r w:rsidR="00464D9C" w:rsidRPr="00E93B8C">
              <w:rPr>
                <w:iCs/>
                <w:lang w:val="sr-Latn-CS"/>
              </w:rPr>
              <w:t xml:space="preserve"> понуђача, </w:t>
            </w:r>
            <w:r w:rsidR="00464D9C" w:rsidRPr="00E93B8C">
              <w:rPr>
                <w:iCs/>
              </w:rPr>
              <w:t xml:space="preserve">са наведеним бројевима контакт телефона, </w:t>
            </w:r>
            <w:r w:rsidR="00DD3318">
              <w:rPr>
                <w:iCs/>
              </w:rPr>
              <w:t xml:space="preserve">а </w:t>
            </w:r>
            <w:r w:rsidR="00464D9C" w:rsidRPr="00E93B8C">
              <w:rPr>
                <w:iCs/>
                <w:lang w:val="sr-Latn-CS"/>
              </w:rPr>
              <w:t>који ће бити одговорни за извршење уговора</w:t>
            </w:r>
            <w:r w:rsidR="00464D9C" w:rsidRPr="00E93B8C">
              <w:rPr>
                <w:iCs/>
              </w:rPr>
              <w:t>.</w:t>
            </w:r>
            <w:r w:rsidR="00D433D4" w:rsidRPr="00E93B8C">
              <w:rPr>
                <w:noProof/>
              </w:rPr>
              <w:t xml:space="preserve"> </w:t>
            </w:r>
          </w:p>
          <w:p w:rsidR="00E93B8C" w:rsidRPr="00E93B8C" w:rsidRDefault="00E93B8C" w:rsidP="00763E6D">
            <w:pPr>
              <w:jc w:val="both"/>
              <w:rPr>
                <w:noProof/>
              </w:rPr>
            </w:pPr>
            <w:r>
              <w:rPr>
                <w:noProof/>
              </w:rPr>
              <w:t>-</w:t>
            </w:r>
            <w:r>
              <w:t xml:space="preserve"> </w:t>
            </w:r>
            <w:r w:rsidR="00763E6D" w:rsidRPr="00763E6D">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bl>
    <w:p w:rsidR="009B7439" w:rsidRDefault="009B7439" w:rsidP="00A4529E">
      <w:pPr>
        <w:rPr>
          <w:noProof/>
        </w:rPr>
      </w:pPr>
    </w:p>
    <w:p w:rsidR="00A63001" w:rsidRDefault="00A63001" w:rsidP="00A63001">
      <w:pPr>
        <w:pStyle w:val="ListParagraph"/>
        <w:numPr>
          <w:ilvl w:val="0"/>
          <w:numId w:val="1"/>
        </w:numPr>
        <w:ind w:left="405"/>
        <w:jc w:val="both"/>
        <w:rPr>
          <w:noProof/>
        </w:rPr>
      </w:pPr>
      <w:bookmarkStart w:id="16" w:name="_Toc364158546"/>
      <w:r w:rsidRPr="009719A6">
        <w:rPr>
          <w:noProof/>
        </w:rPr>
        <w:t>Докази из тачака 2. и 3. не могу бити старији од два месеца пре отварања понуда.</w:t>
      </w:r>
    </w:p>
    <w:p w:rsidR="00A63001" w:rsidRPr="006C273B" w:rsidRDefault="00A63001" w:rsidP="00A63001">
      <w:pPr>
        <w:pStyle w:val="ListParagraph"/>
        <w:ind w:left="405"/>
        <w:jc w:val="both"/>
        <w:rPr>
          <w:noProof/>
        </w:rPr>
      </w:pPr>
    </w:p>
    <w:p w:rsidR="00A63001" w:rsidRPr="008F7D81" w:rsidRDefault="00A63001" w:rsidP="00A63001">
      <w:pPr>
        <w:pStyle w:val="ListParagraph"/>
        <w:numPr>
          <w:ilvl w:val="0"/>
          <w:numId w:val="42"/>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A63001" w:rsidRPr="008F7D81" w:rsidRDefault="00A63001" w:rsidP="00A63001">
      <w:pPr>
        <w:pStyle w:val="ListParagraph"/>
        <w:ind w:left="630"/>
        <w:jc w:val="both"/>
        <w:rPr>
          <w:noProof/>
        </w:rPr>
      </w:pPr>
    </w:p>
    <w:p w:rsidR="00A63001" w:rsidRPr="006620A7" w:rsidRDefault="00A63001" w:rsidP="00A63001">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63001" w:rsidRDefault="00A63001" w:rsidP="00A63001">
      <w:pPr>
        <w:pStyle w:val="ListParagraph"/>
        <w:ind w:left="630"/>
        <w:jc w:val="both"/>
        <w:rPr>
          <w:noProof/>
        </w:rPr>
      </w:pPr>
    </w:p>
    <w:p w:rsidR="00A63001" w:rsidRPr="006620A7" w:rsidRDefault="00A63001" w:rsidP="00A63001">
      <w:pPr>
        <w:pStyle w:val="ListParagraph"/>
        <w:ind w:left="630"/>
        <w:jc w:val="both"/>
        <w:rPr>
          <w:noProof/>
        </w:rPr>
      </w:pPr>
    </w:p>
    <w:p w:rsidR="00A63001" w:rsidRPr="006620A7" w:rsidRDefault="00A63001" w:rsidP="00A63001">
      <w:pPr>
        <w:pStyle w:val="ListParagraph"/>
        <w:numPr>
          <w:ilvl w:val="0"/>
          <w:numId w:val="42"/>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A63001" w:rsidRPr="00130253" w:rsidRDefault="00A63001" w:rsidP="00A63001">
      <w:pPr>
        <w:jc w:val="both"/>
        <w:rPr>
          <w:noProof/>
        </w:rPr>
      </w:pPr>
    </w:p>
    <w:p w:rsidR="00A63001" w:rsidRPr="006620A7" w:rsidRDefault="00A63001" w:rsidP="00A63001">
      <w:pPr>
        <w:pStyle w:val="ListParagraph"/>
        <w:numPr>
          <w:ilvl w:val="0"/>
          <w:numId w:val="43"/>
        </w:numPr>
        <w:ind w:left="360"/>
        <w:jc w:val="both"/>
        <w:rPr>
          <w:bCs/>
          <w:iCs/>
        </w:rPr>
      </w:pPr>
      <w:r>
        <w:rPr>
          <w:b/>
          <w:bCs/>
          <w:iCs/>
          <w:u w:val="single"/>
          <w:lang w:val="sr-Cyrl-CS"/>
        </w:rPr>
        <w:t>Доказивање испуњености услова за учешће у поступку јавне набавке</w:t>
      </w:r>
    </w:p>
    <w:p w:rsidR="00A63001" w:rsidRPr="00C12C58" w:rsidRDefault="00A63001" w:rsidP="00A63001">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63001" w:rsidRDefault="00A63001" w:rsidP="00A63001">
      <w:pPr>
        <w:pStyle w:val="ListParagraph"/>
        <w:tabs>
          <w:tab w:val="left" w:pos="680"/>
        </w:tabs>
        <w:ind w:left="360"/>
        <w:jc w:val="both"/>
        <w:rPr>
          <w:bCs/>
          <w:lang w:val="sr-Cyrl-CS"/>
        </w:rPr>
      </w:pPr>
    </w:p>
    <w:p w:rsidR="00A63001" w:rsidRPr="00DB5CFE" w:rsidRDefault="00A63001" w:rsidP="00A63001">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A63001" w:rsidRPr="006620A7" w:rsidRDefault="00A63001" w:rsidP="00A63001">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63001" w:rsidRPr="006620A7" w:rsidRDefault="00A63001" w:rsidP="00A63001">
      <w:pPr>
        <w:pStyle w:val="ListParagraph"/>
        <w:numPr>
          <w:ilvl w:val="0"/>
          <w:numId w:val="1"/>
        </w:numPr>
        <w:tabs>
          <w:tab w:val="left" w:pos="680"/>
        </w:tabs>
        <w:ind w:left="405"/>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нису дужни да достављају доказе о испуњености услова из </w:t>
      </w:r>
      <w:r w:rsidRPr="00340CEE">
        <w:rPr>
          <w:bCs/>
          <w:lang w:val="sr-Cyrl-CS"/>
        </w:rPr>
        <w:lastRenderedPageBreak/>
        <w:t>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63001" w:rsidRPr="006620A7" w:rsidRDefault="00A63001" w:rsidP="00A63001">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A63001" w:rsidRPr="006620A7" w:rsidRDefault="00A63001" w:rsidP="00A63001">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63001" w:rsidRDefault="00A63001" w:rsidP="00A63001">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63001" w:rsidRDefault="00A63001" w:rsidP="00A63001">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63001" w:rsidRPr="006620A7" w:rsidRDefault="00A63001" w:rsidP="00A63001">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63001" w:rsidRDefault="00A63001" w:rsidP="00A63001">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63001" w:rsidRPr="006620A7" w:rsidRDefault="00A63001" w:rsidP="00A63001">
      <w:pPr>
        <w:pStyle w:val="ListParagraph"/>
        <w:tabs>
          <w:tab w:val="left" w:pos="680"/>
        </w:tabs>
        <w:ind w:left="360"/>
        <w:jc w:val="both"/>
        <w:rPr>
          <w:rFonts w:eastAsia="TimesNewRomanPSMT"/>
          <w:bCs/>
        </w:rPr>
      </w:pPr>
    </w:p>
    <w:p w:rsidR="00A63001" w:rsidRDefault="00A63001" w:rsidP="00A63001">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A63001" w:rsidRDefault="00A63001" w:rsidP="00A63001">
      <w:pPr>
        <w:pStyle w:val="ListParagraph"/>
        <w:ind w:left="405"/>
        <w:jc w:val="both"/>
        <w:rPr>
          <w:bCs/>
          <w:iCs/>
          <w:lang w:val="sr-Cyrl-CS"/>
        </w:rPr>
      </w:pPr>
      <w:r>
        <w:rPr>
          <w:bCs/>
          <w:iCs/>
          <w:lang w:val="sr-Cyrl-CS"/>
        </w:rPr>
        <w:t>Додатне услове група понуђача испуњава заједно.</w:t>
      </w:r>
    </w:p>
    <w:p w:rsidR="00A63001" w:rsidRPr="00DD73BC" w:rsidRDefault="00A63001" w:rsidP="00A63001">
      <w:pPr>
        <w:jc w:val="both"/>
        <w:rPr>
          <w:bCs/>
          <w:iCs/>
          <w:lang w:val="sr-Cyrl-CS"/>
        </w:rPr>
      </w:pPr>
    </w:p>
    <w:p w:rsidR="00A63001" w:rsidRDefault="00A63001" w:rsidP="00A63001">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63001" w:rsidRPr="00C777EA" w:rsidRDefault="00A63001" w:rsidP="00A63001">
      <w:pPr>
        <w:tabs>
          <w:tab w:val="left" w:pos="680"/>
        </w:tabs>
        <w:jc w:val="both"/>
        <w:rPr>
          <w:rFonts w:eastAsia="TimesNewRomanPSMT"/>
          <w:bCs/>
        </w:rPr>
      </w:pPr>
    </w:p>
    <w:p w:rsidR="00A63001" w:rsidRDefault="00A63001" w:rsidP="00A63001">
      <w:pPr>
        <w:pStyle w:val="ListParagraph"/>
        <w:tabs>
          <w:tab w:val="left" w:pos="680"/>
        </w:tabs>
        <w:ind w:left="0"/>
        <w:jc w:val="both"/>
        <w:rPr>
          <w:rFonts w:eastAsia="TimesNewRomanPSMT"/>
          <w:bCs/>
        </w:rPr>
      </w:pPr>
      <w:r>
        <w:rPr>
          <w:rFonts w:eastAsia="TimesNewRomanPSMT"/>
          <w:bCs/>
        </w:rPr>
        <w:t>Место: ___________________</w:t>
      </w:r>
    </w:p>
    <w:p w:rsidR="00A63001" w:rsidRDefault="00A63001" w:rsidP="00A63001">
      <w:pPr>
        <w:pStyle w:val="ListParagraph"/>
        <w:tabs>
          <w:tab w:val="left" w:pos="680"/>
        </w:tabs>
        <w:ind w:left="0"/>
        <w:jc w:val="both"/>
        <w:rPr>
          <w:rFonts w:eastAsia="TimesNewRomanPSMT"/>
          <w:bCs/>
        </w:rPr>
      </w:pPr>
    </w:p>
    <w:p w:rsidR="00A63001" w:rsidRDefault="00A63001" w:rsidP="00A63001">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A63001" w:rsidTr="00A63001">
        <w:tc>
          <w:tcPr>
            <w:tcW w:w="3082" w:type="dxa"/>
            <w:tcBorders>
              <w:top w:val="nil"/>
              <w:left w:val="nil"/>
              <w:bottom w:val="single" w:sz="4" w:space="0" w:color="auto"/>
              <w:right w:val="nil"/>
            </w:tcBorders>
          </w:tcPr>
          <w:p w:rsidR="00A63001" w:rsidRDefault="00A63001" w:rsidP="00A63001">
            <w:pPr>
              <w:tabs>
                <w:tab w:val="left" w:pos="680"/>
              </w:tabs>
              <w:jc w:val="both"/>
              <w:rPr>
                <w:rFonts w:eastAsia="TimesNewRomanPSMT"/>
                <w:b/>
                <w:bCs/>
              </w:rPr>
            </w:pPr>
          </w:p>
          <w:p w:rsidR="00A63001" w:rsidRPr="006620A7" w:rsidRDefault="00A63001" w:rsidP="00A63001">
            <w:pPr>
              <w:tabs>
                <w:tab w:val="left" w:pos="680"/>
              </w:tabs>
              <w:jc w:val="both"/>
              <w:rPr>
                <w:rFonts w:eastAsia="TimesNewRomanPSMT"/>
                <w:b/>
                <w:bCs/>
              </w:rPr>
            </w:pPr>
            <w:r w:rsidRPr="00C12C58">
              <w:rPr>
                <w:rFonts w:eastAsia="TimesNewRomanPSMT"/>
                <w:b/>
                <w:bCs/>
              </w:rPr>
              <w:t xml:space="preserve">Бр. ЈН </w:t>
            </w:r>
            <w:r>
              <w:rPr>
                <w:rFonts w:eastAsia="TimesNewRomanPSMT"/>
                <w:b/>
                <w:bCs/>
              </w:rPr>
              <w:t>145</w:t>
            </w:r>
            <w:r w:rsidRPr="00C12C58">
              <w:rPr>
                <w:rFonts w:eastAsia="TimesNewRomanPSMT"/>
                <w:b/>
                <w:bCs/>
              </w:rPr>
              <w:t>-19-О</w:t>
            </w:r>
          </w:p>
          <w:p w:rsidR="00A63001" w:rsidRDefault="00A63001" w:rsidP="00A63001">
            <w:pPr>
              <w:tabs>
                <w:tab w:val="left" w:pos="680"/>
              </w:tabs>
              <w:jc w:val="both"/>
              <w:rPr>
                <w:rFonts w:eastAsia="TimesNewRomanPSMT"/>
                <w:bCs/>
              </w:rPr>
            </w:pPr>
          </w:p>
          <w:p w:rsidR="00A63001" w:rsidRDefault="00A63001" w:rsidP="00A63001">
            <w:pPr>
              <w:tabs>
                <w:tab w:val="left" w:pos="680"/>
              </w:tabs>
              <w:jc w:val="both"/>
              <w:rPr>
                <w:rFonts w:eastAsia="TimesNewRomanPSMT"/>
                <w:bCs/>
              </w:rPr>
            </w:pPr>
          </w:p>
        </w:tc>
        <w:tc>
          <w:tcPr>
            <w:tcW w:w="3076" w:type="dxa"/>
          </w:tcPr>
          <w:p w:rsidR="00A63001" w:rsidRDefault="00A63001" w:rsidP="00A63001">
            <w:pPr>
              <w:tabs>
                <w:tab w:val="left" w:pos="680"/>
              </w:tabs>
              <w:jc w:val="both"/>
              <w:rPr>
                <w:rFonts w:eastAsia="TimesNewRomanPSMT"/>
                <w:bCs/>
              </w:rPr>
            </w:pPr>
          </w:p>
        </w:tc>
        <w:tc>
          <w:tcPr>
            <w:tcW w:w="2932" w:type="dxa"/>
            <w:tcBorders>
              <w:top w:val="nil"/>
              <w:left w:val="nil"/>
              <w:bottom w:val="single" w:sz="4" w:space="0" w:color="auto"/>
              <w:right w:val="nil"/>
            </w:tcBorders>
          </w:tcPr>
          <w:p w:rsidR="00A63001" w:rsidRDefault="00A63001" w:rsidP="00A63001">
            <w:pPr>
              <w:tabs>
                <w:tab w:val="left" w:pos="680"/>
              </w:tabs>
              <w:jc w:val="both"/>
              <w:rPr>
                <w:rFonts w:eastAsia="TimesNewRomanPSMT"/>
                <w:bCs/>
              </w:rPr>
            </w:pPr>
          </w:p>
        </w:tc>
      </w:tr>
      <w:tr w:rsidR="00A63001" w:rsidTr="00A63001">
        <w:tc>
          <w:tcPr>
            <w:tcW w:w="3082" w:type="dxa"/>
            <w:tcBorders>
              <w:top w:val="single" w:sz="4" w:space="0" w:color="auto"/>
              <w:left w:val="nil"/>
              <w:bottom w:val="nil"/>
              <w:right w:val="nil"/>
            </w:tcBorders>
            <w:hideMark/>
          </w:tcPr>
          <w:p w:rsidR="00A63001" w:rsidRDefault="00A63001" w:rsidP="00A63001">
            <w:pPr>
              <w:jc w:val="center"/>
              <w:rPr>
                <w:noProof/>
                <w:highlight w:val="yellow"/>
              </w:rPr>
            </w:pPr>
            <w:r>
              <w:rPr>
                <w:noProof/>
              </w:rPr>
              <w:t>НАЗИВ ПОНУЂАЧА</w:t>
            </w:r>
          </w:p>
        </w:tc>
        <w:tc>
          <w:tcPr>
            <w:tcW w:w="3076" w:type="dxa"/>
            <w:hideMark/>
          </w:tcPr>
          <w:p w:rsidR="00A63001" w:rsidRDefault="00A63001" w:rsidP="00A63001">
            <w:pPr>
              <w:jc w:val="center"/>
              <w:rPr>
                <w:noProof/>
              </w:rPr>
            </w:pPr>
            <w:r>
              <w:rPr>
                <w:noProof/>
              </w:rPr>
              <w:t>М.П.</w:t>
            </w:r>
          </w:p>
        </w:tc>
        <w:tc>
          <w:tcPr>
            <w:tcW w:w="2932" w:type="dxa"/>
            <w:tcBorders>
              <w:top w:val="single" w:sz="4" w:space="0" w:color="auto"/>
              <w:left w:val="nil"/>
              <w:bottom w:val="nil"/>
              <w:right w:val="nil"/>
            </w:tcBorders>
            <w:hideMark/>
          </w:tcPr>
          <w:p w:rsidR="00A63001" w:rsidRDefault="00A63001" w:rsidP="00A63001">
            <w:pPr>
              <w:jc w:val="center"/>
              <w:rPr>
                <w:noProof/>
                <w:highlight w:val="yellow"/>
              </w:rPr>
            </w:pPr>
            <w:r>
              <w:rPr>
                <w:noProof/>
              </w:rPr>
              <w:t>ПОТПИС ПОНУЂАЧА</w:t>
            </w:r>
          </w:p>
        </w:tc>
      </w:tr>
    </w:tbl>
    <w:p w:rsidR="00F9120C" w:rsidRDefault="00F9120C" w:rsidP="00F9120C"/>
    <w:p w:rsidR="00AC7367" w:rsidRDefault="00AC7367" w:rsidP="00F9120C"/>
    <w:p w:rsidR="00AC7367" w:rsidRDefault="00AC7367" w:rsidP="00F9120C"/>
    <w:p w:rsidR="00DD3318" w:rsidRDefault="00DD3318" w:rsidP="00F9120C"/>
    <w:p w:rsidR="00DD3318" w:rsidRDefault="00DD3318" w:rsidP="00F9120C"/>
    <w:p w:rsidR="00DD3318" w:rsidRDefault="00DD3318" w:rsidP="00F9120C"/>
    <w:p w:rsidR="00AC7367" w:rsidRPr="00A63001" w:rsidRDefault="00AC7367" w:rsidP="00F9120C"/>
    <w:p w:rsidR="002D5B2C" w:rsidRPr="00EF6B5E" w:rsidRDefault="00A161BE" w:rsidP="00D76B68">
      <w:pPr>
        <w:pStyle w:val="Heading2"/>
        <w:numPr>
          <w:ilvl w:val="0"/>
          <w:numId w:val="5"/>
        </w:numPr>
        <w:rPr>
          <w:noProof/>
        </w:rPr>
      </w:pPr>
      <w:bookmarkStart w:id="17" w:name="_Toc514239869"/>
      <w:r>
        <w:rPr>
          <w:noProof/>
        </w:rPr>
        <w:lastRenderedPageBreak/>
        <w:t>У</w:t>
      </w:r>
      <w:r w:rsidR="002D5B2C" w:rsidRPr="00EF6B5E">
        <w:rPr>
          <w:noProof/>
        </w:rPr>
        <w:t>ПУТСТВО П</w:t>
      </w:r>
      <w:r w:rsidR="00343F79">
        <w:rPr>
          <w:noProof/>
        </w:rPr>
        <w:t>ОНУЂАЧИМА КАКО ДА САЧИНЕ ПОНУДУ</w:t>
      </w:r>
      <w:bookmarkEnd w:id="16"/>
      <w:bookmarkEnd w:id="17"/>
    </w:p>
    <w:p w:rsidR="00937994" w:rsidRDefault="00937994" w:rsidP="00937994">
      <w:pPr>
        <w:ind w:left="540"/>
        <w:jc w:val="both"/>
        <w:rPr>
          <w:noProof/>
        </w:rPr>
      </w:pPr>
    </w:p>
    <w:p w:rsidR="00A63001" w:rsidRPr="00F87167" w:rsidRDefault="00A63001" w:rsidP="00A63001">
      <w:pPr>
        <w:jc w:val="both"/>
        <w:rPr>
          <w:b/>
          <w:bCs/>
          <w:i/>
          <w:iCs/>
        </w:rPr>
      </w:pPr>
      <w:bookmarkStart w:id="18" w:name="_Toc311016791"/>
      <w:bookmarkStart w:id="19" w:name="_Toc311017143"/>
      <w:bookmarkStart w:id="20" w:name="_Toc311017332"/>
      <w:bookmarkStart w:id="21" w:name="_Toc312747151"/>
      <w:bookmarkStart w:id="22" w:name="_Toc312747210"/>
      <w:bookmarkStart w:id="23" w:name="_Toc364158547"/>
      <w:r w:rsidRPr="00F87167">
        <w:rPr>
          <w:b/>
          <w:bCs/>
          <w:i/>
          <w:iCs/>
        </w:rPr>
        <w:t>1. ПОДАЦИ О ЈЕЗИКУ НА КОЈЕМ ПОНУДА МОРА ДА БУДЕ САСТАВЉЕНА</w:t>
      </w:r>
    </w:p>
    <w:p w:rsidR="00A63001" w:rsidRPr="00F87167" w:rsidRDefault="00A63001" w:rsidP="00A63001">
      <w:pPr>
        <w:jc w:val="both"/>
        <w:rPr>
          <w:b/>
          <w:bCs/>
          <w:i/>
          <w:iCs/>
        </w:rPr>
      </w:pPr>
    </w:p>
    <w:p w:rsidR="00A63001" w:rsidRPr="00F87167" w:rsidRDefault="00A63001" w:rsidP="00A63001">
      <w:pPr>
        <w:jc w:val="both"/>
        <w:rPr>
          <w:noProof/>
        </w:rPr>
      </w:pPr>
      <w:r w:rsidRPr="00F87167">
        <w:rPr>
          <w:noProof/>
        </w:rPr>
        <w:t>Понуда се саставља на српском језику, ћириличним или латиничним писмом.</w:t>
      </w:r>
    </w:p>
    <w:p w:rsidR="00A63001" w:rsidRDefault="00A63001" w:rsidP="00A63001">
      <w:pPr>
        <w:jc w:val="both"/>
      </w:pPr>
    </w:p>
    <w:p w:rsidR="00A63001" w:rsidRPr="00F87167" w:rsidRDefault="00A63001" w:rsidP="00A63001">
      <w:pPr>
        <w:jc w:val="both"/>
        <w:rPr>
          <w:rFonts w:eastAsia="TimesNewRomanPSMT"/>
          <w:bCs/>
        </w:rPr>
      </w:pPr>
      <w:r w:rsidRPr="00F87167">
        <w:rPr>
          <w:b/>
          <w:bCs/>
          <w:i/>
          <w:iCs/>
        </w:rPr>
        <w:t>2. НАЧИН НА КОЈИ ПОНУДА МОРА ДА БУДЕ САЧИЊЕНА</w:t>
      </w:r>
    </w:p>
    <w:p w:rsidR="00A63001" w:rsidRPr="00A878F3" w:rsidRDefault="00A63001" w:rsidP="00A63001">
      <w:pPr>
        <w:jc w:val="both"/>
        <w:rPr>
          <w:rFonts w:eastAsia="TimesNewRomanPSMT"/>
          <w:bCs/>
          <w:highlight w:val="green"/>
        </w:rPr>
      </w:pPr>
    </w:p>
    <w:p w:rsidR="00A63001" w:rsidRPr="0084500F" w:rsidRDefault="00A63001" w:rsidP="00A63001">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A63001" w:rsidRPr="005131AC" w:rsidRDefault="00A63001" w:rsidP="00A63001">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63001" w:rsidRPr="005131AC" w:rsidRDefault="00A63001" w:rsidP="00A63001">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63001" w:rsidRPr="00EC12C4" w:rsidRDefault="00A63001" w:rsidP="00A63001">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3001" w:rsidRDefault="00A63001" w:rsidP="00A63001">
      <w:pPr>
        <w:autoSpaceDE w:val="0"/>
        <w:autoSpaceDN w:val="0"/>
        <w:adjustRightInd w:val="0"/>
        <w:jc w:val="both"/>
        <w:rPr>
          <w:rFonts w:eastAsia="TimesNewRomanPSMT"/>
          <w:bCs/>
          <w:highlight w:val="green"/>
        </w:rPr>
      </w:pPr>
    </w:p>
    <w:p w:rsidR="00A63001" w:rsidRPr="00E71BEB" w:rsidRDefault="00A63001" w:rsidP="00A63001">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63001" w:rsidRPr="005131AC" w:rsidRDefault="00A63001" w:rsidP="00A63001">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63001" w:rsidRPr="005131AC" w:rsidRDefault="00A63001" w:rsidP="00A63001">
      <w:pPr>
        <w:autoSpaceDE w:val="0"/>
        <w:autoSpaceDN w:val="0"/>
        <w:adjustRightInd w:val="0"/>
        <w:jc w:val="both"/>
      </w:pPr>
    </w:p>
    <w:p w:rsidR="00A63001" w:rsidRPr="005131AC" w:rsidRDefault="00A63001" w:rsidP="00A63001">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63001" w:rsidRDefault="00A63001" w:rsidP="00A63001">
      <w:pPr>
        <w:autoSpaceDE w:val="0"/>
        <w:autoSpaceDN w:val="0"/>
        <w:adjustRightInd w:val="0"/>
        <w:jc w:val="both"/>
        <w:rPr>
          <w:highlight w:val="green"/>
        </w:rPr>
      </w:pPr>
    </w:p>
    <w:p w:rsidR="00A63001" w:rsidRPr="00EC12C4" w:rsidRDefault="00A63001" w:rsidP="00A63001">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63001" w:rsidRPr="00EC12C4" w:rsidRDefault="00A63001" w:rsidP="00A63001">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63001" w:rsidRDefault="00A63001" w:rsidP="00A63001">
      <w:pPr>
        <w:jc w:val="both"/>
        <w:rPr>
          <w:rFonts w:eastAsia="TimesNewRomanPSMT"/>
          <w:bCs/>
          <w:highlight w:val="green"/>
        </w:rPr>
      </w:pPr>
    </w:p>
    <w:p w:rsidR="00A63001" w:rsidRDefault="00A63001" w:rsidP="00A63001">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63001" w:rsidRPr="00C9254E" w:rsidRDefault="00A63001" w:rsidP="00A63001">
      <w:pPr>
        <w:autoSpaceDE w:val="0"/>
        <w:autoSpaceDN w:val="0"/>
        <w:adjustRightInd w:val="0"/>
        <w:jc w:val="both"/>
        <w:rPr>
          <w:b/>
        </w:rPr>
      </w:pPr>
    </w:p>
    <w:p w:rsidR="00A63001" w:rsidRPr="00F24159" w:rsidRDefault="00A63001" w:rsidP="00A63001">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63001" w:rsidRPr="007D6DC8" w:rsidRDefault="00A63001" w:rsidP="00A63001">
      <w:pPr>
        <w:rPr>
          <w:rFonts w:eastAsia="TimesNewRomanPSMT"/>
          <w:bCs/>
          <w:highlight w:val="green"/>
        </w:rPr>
      </w:pPr>
    </w:p>
    <w:p w:rsidR="00A63001" w:rsidRDefault="00A63001" w:rsidP="00A63001">
      <w:pPr>
        <w:jc w:val="both"/>
        <w:rPr>
          <w:b/>
          <w:bCs/>
          <w:i/>
          <w:iCs/>
        </w:rPr>
      </w:pPr>
      <w:r w:rsidRPr="00EC12C4">
        <w:rPr>
          <w:b/>
          <w:i/>
          <w:iCs/>
        </w:rPr>
        <w:t>3.</w:t>
      </w:r>
      <w:r w:rsidRPr="00EC12C4">
        <w:rPr>
          <w:b/>
          <w:bCs/>
          <w:i/>
          <w:iCs/>
        </w:rPr>
        <w:t xml:space="preserve"> ПАРТИЈЕ</w:t>
      </w:r>
      <w:bookmarkStart w:id="24" w:name="_GoBack"/>
      <w:bookmarkEnd w:id="24"/>
    </w:p>
    <w:p w:rsidR="00A63001" w:rsidRPr="00A83FDE" w:rsidRDefault="00A63001" w:rsidP="00A63001">
      <w:pPr>
        <w:jc w:val="both"/>
        <w:rPr>
          <w:b/>
          <w:bCs/>
          <w:i/>
          <w:iCs/>
        </w:rPr>
      </w:pPr>
    </w:p>
    <w:p w:rsidR="00A63001" w:rsidRPr="00B65266" w:rsidRDefault="00A63001" w:rsidP="00A63001">
      <w:pPr>
        <w:jc w:val="both"/>
        <w:rPr>
          <w:noProof/>
          <w:lang w:val="sr-Cyrl-CS"/>
        </w:rPr>
      </w:pPr>
      <w:r w:rsidRPr="006B2B2D">
        <w:rPr>
          <w:noProof/>
        </w:rPr>
        <w:t xml:space="preserve">Предмет јавне набавке </w:t>
      </w:r>
      <w:r w:rsidR="006B2B2D" w:rsidRPr="006B2B2D">
        <w:rPr>
          <w:noProof/>
        </w:rPr>
        <w:t>ни</w:t>
      </w:r>
      <w:r w:rsidRPr="006B2B2D">
        <w:rPr>
          <w:noProof/>
          <w:lang w:val="en-US"/>
        </w:rPr>
        <w:t>je</w:t>
      </w:r>
      <w:r w:rsidRPr="006B2B2D">
        <w:rPr>
          <w:noProof/>
        </w:rPr>
        <w:t xml:space="preserve"> обликован по партијама.</w:t>
      </w:r>
    </w:p>
    <w:p w:rsidR="00A63001" w:rsidRPr="003F6FE2" w:rsidRDefault="00A63001" w:rsidP="00A63001">
      <w:pPr>
        <w:jc w:val="both"/>
        <w:rPr>
          <w:noProof/>
          <w:lang w:val="sr-Cyrl-CS"/>
        </w:rPr>
      </w:pPr>
    </w:p>
    <w:p w:rsidR="00A63001" w:rsidRPr="00EC12C4" w:rsidRDefault="00A63001" w:rsidP="00A63001">
      <w:pPr>
        <w:jc w:val="both"/>
        <w:rPr>
          <w:bCs/>
          <w:iCs/>
        </w:rPr>
      </w:pPr>
      <w:r w:rsidRPr="001B2B46">
        <w:rPr>
          <w:b/>
          <w:i/>
          <w:iCs/>
        </w:rPr>
        <w:t>4.</w:t>
      </w:r>
      <w:r w:rsidRPr="001B2B46">
        <w:rPr>
          <w:b/>
          <w:bCs/>
          <w:i/>
          <w:iCs/>
        </w:rPr>
        <w:t xml:space="preserve">  ПОНУДА СА ВАРИЈАНТАМА</w:t>
      </w:r>
    </w:p>
    <w:p w:rsidR="00A63001" w:rsidRPr="001B2B46" w:rsidRDefault="00A63001" w:rsidP="00A63001">
      <w:pPr>
        <w:jc w:val="both"/>
        <w:rPr>
          <w:bCs/>
          <w:iCs/>
        </w:rPr>
      </w:pPr>
    </w:p>
    <w:p w:rsidR="00A63001" w:rsidRPr="00F0184C" w:rsidRDefault="00A63001" w:rsidP="00A63001">
      <w:pPr>
        <w:jc w:val="both"/>
        <w:rPr>
          <w:bCs/>
          <w:iCs/>
        </w:rPr>
      </w:pPr>
      <w:r w:rsidRPr="001B2B46">
        <w:rPr>
          <w:bCs/>
          <w:iCs/>
        </w:rPr>
        <w:t>Подношење понуде са варијантама није дозвољено.</w:t>
      </w:r>
    </w:p>
    <w:p w:rsidR="00A63001" w:rsidRPr="003B0F66" w:rsidRDefault="00A63001" w:rsidP="00A63001">
      <w:pPr>
        <w:jc w:val="both"/>
        <w:rPr>
          <w:highlight w:val="green"/>
        </w:rPr>
      </w:pPr>
    </w:p>
    <w:p w:rsidR="00A63001" w:rsidRPr="001B2B46" w:rsidRDefault="00A63001" w:rsidP="00A63001">
      <w:pPr>
        <w:jc w:val="both"/>
        <w:rPr>
          <w:b/>
          <w:bCs/>
          <w:i/>
          <w:iCs/>
        </w:rPr>
      </w:pPr>
      <w:r w:rsidRPr="002A6122">
        <w:rPr>
          <w:b/>
          <w:bCs/>
          <w:i/>
          <w:iCs/>
        </w:rPr>
        <w:t>5. НАЧИН ИЗМЕНЕ, ДОПУНЕ И ОПОЗИВА ПОНУДЕ</w:t>
      </w:r>
    </w:p>
    <w:p w:rsidR="00A63001" w:rsidRPr="002A6122" w:rsidRDefault="00A63001" w:rsidP="00A63001">
      <w:pPr>
        <w:jc w:val="both"/>
        <w:rPr>
          <w:b/>
          <w:bCs/>
          <w:i/>
          <w:iCs/>
        </w:rPr>
      </w:pPr>
    </w:p>
    <w:p w:rsidR="00A63001" w:rsidRPr="002A6122" w:rsidRDefault="00A63001" w:rsidP="00A63001">
      <w:pPr>
        <w:jc w:val="both"/>
        <w:rPr>
          <w:bCs/>
          <w:iCs/>
        </w:rPr>
      </w:pPr>
      <w:r w:rsidRPr="002A6122">
        <w:rPr>
          <w:bCs/>
          <w:iCs/>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A63001" w:rsidRPr="002A6122" w:rsidRDefault="00A63001" w:rsidP="00A63001">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63001" w:rsidRPr="001057D3" w:rsidRDefault="00A63001" w:rsidP="00A63001">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63001" w:rsidRPr="002A6122" w:rsidRDefault="00A63001" w:rsidP="00A63001">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3001" w:rsidRPr="002A6122" w:rsidRDefault="00A63001" w:rsidP="00A63001">
      <w:pPr>
        <w:jc w:val="both"/>
        <w:rPr>
          <w:bCs/>
          <w:iCs/>
        </w:rPr>
      </w:pPr>
      <w:r w:rsidRPr="002A6122">
        <w:rPr>
          <w:bCs/>
          <w:iCs/>
        </w:rPr>
        <w:t>По истеку рока за подношење понуда понуђач не може да повуче нити да мења своју понуду.</w:t>
      </w:r>
    </w:p>
    <w:p w:rsidR="00A63001" w:rsidRPr="00A878F3" w:rsidRDefault="00A63001" w:rsidP="00A63001">
      <w:pPr>
        <w:jc w:val="both"/>
        <w:rPr>
          <w:b/>
          <w:i/>
          <w:iCs/>
          <w:highlight w:val="green"/>
        </w:rPr>
      </w:pPr>
    </w:p>
    <w:p w:rsidR="00A63001" w:rsidRPr="00EC12C4" w:rsidRDefault="00A63001" w:rsidP="00A63001">
      <w:pPr>
        <w:jc w:val="both"/>
        <w:rPr>
          <w:bCs/>
          <w:iCs/>
        </w:rPr>
      </w:pPr>
      <w:r w:rsidRPr="00EC12C4">
        <w:rPr>
          <w:b/>
          <w:bCs/>
          <w:i/>
          <w:iCs/>
        </w:rPr>
        <w:t xml:space="preserve">6. УЧЕСТВОВАЊЕ У ЗАЈЕДНИЧКОЈ ПОНУДИ ИЛИ КАО ПОДИЗВОЂАЧ </w:t>
      </w:r>
    </w:p>
    <w:p w:rsidR="00A63001" w:rsidRPr="00EC12C4" w:rsidRDefault="00A63001" w:rsidP="00A63001">
      <w:pPr>
        <w:jc w:val="both"/>
        <w:rPr>
          <w:bCs/>
          <w:iCs/>
        </w:rPr>
      </w:pPr>
    </w:p>
    <w:p w:rsidR="00A63001" w:rsidRPr="005131AC" w:rsidRDefault="00A63001" w:rsidP="00A63001">
      <w:pPr>
        <w:jc w:val="both"/>
        <w:rPr>
          <w:iCs/>
        </w:rPr>
      </w:pPr>
      <w:r w:rsidRPr="00EC12C4">
        <w:rPr>
          <w:bCs/>
          <w:iCs/>
        </w:rPr>
        <w:t>Понуђач може да поднесе само једну понуду.</w:t>
      </w:r>
    </w:p>
    <w:p w:rsidR="00A63001" w:rsidRPr="00EC12C4" w:rsidRDefault="00A63001" w:rsidP="00A63001">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63001" w:rsidRPr="00EC12C4" w:rsidRDefault="00A63001" w:rsidP="00A63001">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3001" w:rsidRPr="00425AAD" w:rsidRDefault="00A63001" w:rsidP="00A63001">
      <w:pPr>
        <w:jc w:val="both"/>
      </w:pPr>
    </w:p>
    <w:p w:rsidR="00A63001" w:rsidRPr="00EC12C4" w:rsidRDefault="00A63001" w:rsidP="00A63001">
      <w:pPr>
        <w:jc w:val="both"/>
        <w:rPr>
          <w:iCs/>
        </w:rPr>
      </w:pPr>
      <w:r w:rsidRPr="00EC12C4">
        <w:rPr>
          <w:b/>
          <w:bCs/>
          <w:i/>
          <w:iCs/>
        </w:rPr>
        <w:t>7. ПОНУДА СА ПОДИЗВОЂАЧЕМ</w:t>
      </w:r>
    </w:p>
    <w:p w:rsidR="00A63001" w:rsidRPr="00EC12C4" w:rsidRDefault="00A63001" w:rsidP="00A63001">
      <w:pPr>
        <w:jc w:val="both"/>
        <w:rPr>
          <w:iCs/>
        </w:rPr>
      </w:pPr>
    </w:p>
    <w:p w:rsidR="00A63001" w:rsidRPr="005131AC" w:rsidRDefault="00A63001" w:rsidP="00A63001">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63001" w:rsidRPr="00EC12C4" w:rsidRDefault="00A63001" w:rsidP="00A63001">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63001" w:rsidRPr="00EC12C4" w:rsidRDefault="00A63001" w:rsidP="00A63001">
      <w:pPr>
        <w:jc w:val="both"/>
        <w:rPr>
          <w:iCs/>
          <w:highlight w:val="green"/>
        </w:rPr>
      </w:pPr>
    </w:p>
    <w:p w:rsidR="00A63001" w:rsidRPr="005131AC" w:rsidRDefault="00A63001" w:rsidP="00A63001">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63001" w:rsidRPr="00EC12C4" w:rsidRDefault="00A63001" w:rsidP="00A63001">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63001" w:rsidRDefault="00A63001" w:rsidP="00A63001">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63001" w:rsidRPr="005131AC" w:rsidRDefault="00A63001" w:rsidP="00A6300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63001" w:rsidRDefault="00A63001" w:rsidP="00A63001">
      <w:pPr>
        <w:jc w:val="both"/>
      </w:pPr>
      <w:r>
        <w:t>Наручилац не дозвољава пренос доспелих потраживања директно подизвођачу у смислу члана 80. став 9. Закона о јавним набавкамa.</w:t>
      </w:r>
    </w:p>
    <w:p w:rsidR="00A63001" w:rsidRPr="00C62411" w:rsidRDefault="00A63001" w:rsidP="00A63001">
      <w:pPr>
        <w:jc w:val="both"/>
      </w:pPr>
    </w:p>
    <w:p w:rsidR="00A63001" w:rsidRPr="00EC12C4" w:rsidRDefault="00A63001" w:rsidP="00A63001">
      <w:pPr>
        <w:jc w:val="both"/>
      </w:pPr>
      <w:r w:rsidRPr="00EC12C4">
        <w:rPr>
          <w:b/>
          <w:i/>
        </w:rPr>
        <w:t>8. ЗАЈЕДНИЧКА ПОНУДА</w:t>
      </w:r>
    </w:p>
    <w:p w:rsidR="00A63001" w:rsidRPr="00EC12C4" w:rsidRDefault="00A63001" w:rsidP="00A63001">
      <w:pPr>
        <w:jc w:val="both"/>
      </w:pPr>
    </w:p>
    <w:p w:rsidR="00A63001" w:rsidRPr="00EC12C4" w:rsidRDefault="00A63001" w:rsidP="00A63001">
      <w:pPr>
        <w:jc w:val="both"/>
      </w:pPr>
      <w:r w:rsidRPr="00EC12C4">
        <w:t>Понуду може поднети група понуђача.</w:t>
      </w:r>
    </w:p>
    <w:p w:rsidR="00A63001" w:rsidRPr="005131AC" w:rsidRDefault="00A63001" w:rsidP="00A63001">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63001" w:rsidRPr="00642456" w:rsidRDefault="00A63001" w:rsidP="00A63001">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63001" w:rsidRPr="00642456" w:rsidRDefault="00A63001" w:rsidP="00A63001">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63001" w:rsidRPr="00EC12C4" w:rsidRDefault="00A63001" w:rsidP="00A63001">
      <w:pPr>
        <w:pStyle w:val="ListParagraph"/>
        <w:jc w:val="both"/>
        <w:rPr>
          <w:rFonts w:eastAsia="TimesNewRomanPSMT"/>
          <w:bCs/>
        </w:rPr>
      </w:pPr>
    </w:p>
    <w:p w:rsidR="00A63001" w:rsidRPr="00EC12C4" w:rsidRDefault="00A63001" w:rsidP="00A63001">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63001" w:rsidRPr="005131AC" w:rsidRDefault="00A63001" w:rsidP="00A63001">
      <w:pPr>
        <w:jc w:val="both"/>
      </w:pPr>
      <w:r w:rsidRPr="00EC12C4">
        <w:t>Понуђачи из групе понуђача одговарају неограничено солидарно према</w:t>
      </w:r>
      <w:r>
        <w:t xml:space="preserve"> наручиоцу.</w:t>
      </w:r>
    </w:p>
    <w:p w:rsidR="00A63001" w:rsidRPr="00EC12C4" w:rsidRDefault="00A63001" w:rsidP="00A63001">
      <w:pPr>
        <w:jc w:val="both"/>
      </w:pPr>
      <w:r w:rsidRPr="00EC12C4">
        <w:t>Задруга може поднети понуду самостално, у своје име, а за рачун задругара или заједничку понуду у име задругара.</w:t>
      </w:r>
    </w:p>
    <w:p w:rsidR="00A63001" w:rsidRPr="00EC12C4" w:rsidRDefault="00A63001" w:rsidP="00A63001">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63001" w:rsidRPr="00EC12C4" w:rsidRDefault="00A63001" w:rsidP="00A63001">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F181C">
        <w:rPr>
          <w:b/>
          <w:bCs/>
          <w:iCs/>
        </w:rPr>
        <w:t>9.1.</w:t>
      </w:r>
      <w:r w:rsidRPr="002F181C">
        <w:rPr>
          <w:b/>
          <w:bCs/>
          <w:i/>
          <w:iCs/>
        </w:rPr>
        <w:t xml:space="preserve"> </w:t>
      </w:r>
      <w:r w:rsidRPr="002F181C">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5B4F8A" w:rsidRPr="00DD3318" w:rsidRDefault="005B4F8A" w:rsidP="005B4F8A">
      <w:pPr>
        <w:jc w:val="both"/>
        <w:rPr>
          <w:iCs/>
        </w:rPr>
      </w:pPr>
      <w:r w:rsidRPr="00C03FA7">
        <w:rPr>
          <w:iCs/>
        </w:rPr>
        <w:t>Наручилац нема захтеве у по</w:t>
      </w:r>
      <w:r>
        <w:rPr>
          <w:iCs/>
        </w:rPr>
        <w:t>гледу гарантног рока.</w:t>
      </w:r>
    </w:p>
    <w:p w:rsidR="002F181C" w:rsidRPr="00BD6A80" w:rsidRDefault="002F181C" w:rsidP="00A14830">
      <w:pPr>
        <w:jc w:val="both"/>
        <w:rPr>
          <w:b/>
          <w:i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испорука буде с</w:t>
      </w:r>
      <w:r w:rsidR="00343A16">
        <w:rPr>
          <w:bCs/>
          <w:lang w:val="sr-Latn-CS"/>
        </w:rPr>
        <w:t>укцесивна,</w:t>
      </w:r>
      <w:r w:rsidRPr="00736C6F">
        <w:rPr>
          <w:bCs/>
          <w:lang w:val="sr-Latn-CS"/>
        </w:rPr>
        <w:t xml:space="preserve">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2F181C" w:rsidRDefault="002F181C" w:rsidP="002F181C">
      <w:pPr>
        <w:jc w:val="both"/>
        <w:rPr>
          <w:lang w:val="sr-Latn-CS"/>
        </w:rPr>
      </w:pPr>
      <w:r w:rsidRPr="00DD3318">
        <w:rPr>
          <w:iCs/>
        </w:rPr>
        <w:t xml:space="preserve">Место испоруке добара која су предмет јавне набавке је </w:t>
      </w:r>
      <w:r w:rsidRPr="00DD3318">
        <w:rPr>
          <w:noProof/>
        </w:rPr>
        <w:t>Клинички центар Војводине, ул. Хајдук Вељкова бр. 1-9</w:t>
      </w:r>
      <w:r w:rsidRPr="00DD3318">
        <w:t xml:space="preserve"> и Клиника за гинекологију и акушерство Клиничког центра Војводине, ул. Бранимира Ђосића 37, Нови Сад а по налогу</w:t>
      </w:r>
      <w:r w:rsidR="00DD3318" w:rsidRPr="00DD3318">
        <w:t xml:space="preserve"> овлашћеног лица</w:t>
      </w:r>
      <w:r w:rsidRPr="00D70ED2">
        <w:t xml:space="preserve"> наручиоца, </w:t>
      </w:r>
      <w:r w:rsidRPr="00D70ED2">
        <w:rPr>
          <w:lang w:val="sr-Latn-CS"/>
        </w:rPr>
        <w:t>са обавезом истовара добара</w:t>
      </w:r>
      <w:r w:rsidRPr="00D70ED2">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Default="00A14830" w:rsidP="00A14830">
      <w:pPr>
        <w:jc w:val="both"/>
        <w:rPr>
          <w:b/>
          <w:u w:val="single"/>
        </w:rPr>
      </w:pPr>
      <w:r w:rsidRPr="00A161BE">
        <w:rPr>
          <w:b/>
        </w:rPr>
        <w:t xml:space="preserve">9.5. </w:t>
      </w:r>
      <w:r w:rsidRPr="00A161BE">
        <w:rPr>
          <w:b/>
          <w:u w:val="single"/>
        </w:rPr>
        <w:t>Други захтеви</w:t>
      </w:r>
    </w:p>
    <w:p w:rsidR="00A63001" w:rsidRPr="00A63001" w:rsidRDefault="00A63001" w:rsidP="00A14830">
      <w:pPr>
        <w:jc w:val="both"/>
        <w:rPr>
          <w:b/>
          <w:u w:val="single"/>
        </w:rPr>
      </w:pPr>
    </w:p>
    <w:p w:rsidR="00A63001" w:rsidRPr="00A63001" w:rsidRDefault="00A63001" w:rsidP="00A63001">
      <w:pPr>
        <w:pStyle w:val="ListParagraph"/>
        <w:numPr>
          <w:ilvl w:val="0"/>
          <w:numId w:val="42"/>
        </w:numPr>
        <w:jc w:val="both"/>
        <w:rPr>
          <w:b/>
          <w:u w:val="single"/>
        </w:rPr>
      </w:pPr>
      <w:r w:rsidRPr="00870AFC">
        <w:rPr>
          <w:noProof/>
        </w:rPr>
        <w:t>Наручилац захт</w:t>
      </w:r>
      <w:r>
        <w:rPr>
          <w:noProof/>
        </w:rPr>
        <w:t>ева да понуђач достави:</w:t>
      </w:r>
    </w:p>
    <w:p w:rsidR="00A63001" w:rsidRPr="00A63001" w:rsidRDefault="00A63001" w:rsidP="00A63001">
      <w:pPr>
        <w:jc w:val="both"/>
        <w:rPr>
          <w:b/>
          <w:u w:val="single"/>
        </w:rPr>
      </w:pPr>
    </w:p>
    <w:p w:rsidR="00A63001" w:rsidRPr="006620A7" w:rsidRDefault="00A63001" w:rsidP="00A63001">
      <w:pPr>
        <w:pStyle w:val="ListParagraph"/>
        <w:numPr>
          <w:ilvl w:val="0"/>
          <w:numId w:val="45"/>
        </w:numPr>
        <w:suppressAutoHyphens/>
        <w:spacing w:before="60"/>
        <w:ind w:left="360"/>
        <w:jc w:val="both"/>
        <w:rPr>
          <w:strike/>
          <w:noProof/>
        </w:rPr>
      </w:pPr>
      <w:r>
        <w:rPr>
          <w:b/>
          <w:noProof/>
        </w:rPr>
        <w:lastRenderedPageBreak/>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A63001" w:rsidRPr="00420A91" w:rsidRDefault="00A63001" w:rsidP="00A63001">
      <w:pPr>
        <w:pStyle w:val="ListParagraph"/>
        <w:suppressAutoHyphens/>
        <w:spacing w:before="60"/>
        <w:ind w:left="284"/>
        <w:jc w:val="both"/>
        <w:rPr>
          <w:strike/>
          <w:noProof/>
        </w:rPr>
      </w:pPr>
    </w:p>
    <w:p w:rsidR="00A63001" w:rsidRDefault="00A63001" w:rsidP="00A63001">
      <w:pPr>
        <w:pStyle w:val="ListParagraph"/>
        <w:numPr>
          <w:ilvl w:val="0"/>
          <w:numId w:val="44"/>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A63001" w:rsidRDefault="00A63001" w:rsidP="00A63001">
      <w:pPr>
        <w:pStyle w:val="ListParagraph"/>
        <w:numPr>
          <w:ilvl w:val="0"/>
          <w:numId w:val="44"/>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A63001" w:rsidRDefault="00A63001" w:rsidP="00A63001">
      <w:pPr>
        <w:pStyle w:val="ListParagraph"/>
        <w:numPr>
          <w:ilvl w:val="0"/>
          <w:numId w:val="44"/>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A63001" w:rsidRDefault="00A63001" w:rsidP="002F181C">
      <w:pPr>
        <w:jc w:val="both"/>
        <w:rPr>
          <w:bCs/>
          <w:iCs/>
        </w:rPr>
      </w:pPr>
    </w:p>
    <w:p w:rsidR="002F181C" w:rsidRPr="00A63001" w:rsidRDefault="00A63001" w:rsidP="00A63001">
      <w:pPr>
        <w:pStyle w:val="ListParagraph"/>
        <w:numPr>
          <w:ilvl w:val="0"/>
          <w:numId w:val="42"/>
        </w:numPr>
        <w:jc w:val="both"/>
        <w:rPr>
          <w:bCs/>
          <w:iCs/>
        </w:rPr>
      </w:pPr>
      <w:r w:rsidRPr="00A63001">
        <w:rPr>
          <w:bCs/>
          <w:iCs/>
        </w:rPr>
        <w:t>Наручилац захтева да п</w:t>
      </w:r>
      <w:r w:rsidR="002F181C" w:rsidRPr="00A63001">
        <w:rPr>
          <w:bCs/>
          <w:iCs/>
        </w:rPr>
        <w:t xml:space="preserve">онуђач има обезбеђене боце које ће </w:t>
      </w:r>
      <w:r w:rsidR="00DD3318" w:rsidRPr="00A63001">
        <w:rPr>
          <w:bCs/>
          <w:iCs/>
        </w:rPr>
        <w:t xml:space="preserve">ставити наручиоцу на располагање и </w:t>
      </w:r>
      <w:r w:rsidR="002F181C" w:rsidRPr="00A63001">
        <w:rPr>
          <w:bCs/>
          <w:iCs/>
        </w:rPr>
        <w:t xml:space="preserve">одржавати </w:t>
      </w:r>
      <w:r w:rsidR="00DD3318" w:rsidRPr="00A63001">
        <w:rPr>
          <w:bCs/>
          <w:iCs/>
        </w:rPr>
        <w:t xml:space="preserve">без надокнаде </w:t>
      </w:r>
      <w:r w:rsidR="002F181C" w:rsidRPr="00A63001">
        <w:rPr>
          <w:bCs/>
          <w:iCs/>
        </w:rPr>
        <w:t>(атестирање и др.) боце наручиоца у исправном стању</w:t>
      </w:r>
      <w:r w:rsidR="00DD3318" w:rsidRPr="00A63001">
        <w:rPr>
          <w:bCs/>
          <w:iCs/>
        </w:rPr>
        <w:t>, као</w:t>
      </w:r>
      <w:r w:rsidR="002F181C" w:rsidRPr="00A63001">
        <w:rPr>
          <w:bCs/>
          <w:iCs/>
        </w:rPr>
        <w:t xml:space="preserve"> и обезбедити транспорт до корисника</w:t>
      </w:r>
      <w:r w:rsidR="00DD3318" w:rsidRPr="00A63001">
        <w:rPr>
          <w:bCs/>
          <w:iCs/>
        </w:rPr>
        <w:t xml:space="preserve"> без додатне надокнаде</w:t>
      </w:r>
      <w:r w:rsidR="002F181C" w:rsidRPr="00A63001">
        <w:rPr>
          <w:bCs/>
          <w:iCs/>
        </w:rPr>
        <w:t>.</w:t>
      </w:r>
    </w:p>
    <w:p w:rsidR="00DD3318" w:rsidRDefault="00DD3318" w:rsidP="002F181C">
      <w:pPr>
        <w:jc w:val="both"/>
        <w:rPr>
          <w:bCs/>
          <w:iCs/>
        </w:rPr>
      </w:pPr>
    </w:p>
    <w:p w:rsidR="002F181C" w:rsidRPr="00A63001" w:rsidRDefault="002F181C" w:rsidP="00A63001">
      <w:pPr>
        <w:pStyle w:val="ListParagraph"/>
        <w:numPr>
          <w:ilvl w:val="0"/>
          <w:numId w:val="42"/>
        </w:numPr>
        <w:jc w:val="both"/>
        <w:rPr>
          <w:bCs/>
          <w:iCs/>
        </w:rPr>
      </w:pPr>
      <w:r w:rsidRPr="00A63001">
        <w:rPr>
          <w:bCs/>
          <w:iCs/>
        </w:rPr>
        <w:t>Наручилац захтева да понуђач поседује:</w:t>
      </w:r>
    </w:p>
    <w:p w:rsidR="002F181C" w:rsidRPr="002F181C" w:rsidRDefault="002F181C" w:rsidP="002F181C">
      <w:pPr>
        <w:pStyle w:val="ListParagraph"/>
        <w:numPr>
          <w:ilvl w:val="0"/>
          <w:numId w:val="1"/>
        </w:numPr>
        <w:jc w:val="both"/>
        <w:rPr>
          <w:u w:val="single"/>
        </w:rPr>
      </w:pPr>
      <w:r w:rsidRPr="002F181C">
        <w:rPr>
          <w:bCs/>
          <w:iCs/>
        </w:rPr>
        <w:t>најмање једну пунионицу</w:t>
      </w:r>
      <w:r>
        <w:rPr>
          <w:bCs/>
          <w:iCs/>
        </w:rPr>
        <w:t>,</w:t>
      </w:r>
      <w:r w:rsidRPr="002F181C">
        <w:rPr>
          <w:bCs/>
          <w:iCs/>
        </w:rPr>
        <w:t xml:space="preserve"> као и лабораторију за атестирање судова под притиском (боце за техничке гасове)</w:t>
      </w:r>
      <w:r>
        <w:rPr>
          <w:bCs/>
          <w:iCs/>
        </w:rPr>
        <w:t>;</w:t>
      </w:r>
    </w:p>
    <w:p w:rsidR="002F181C" w:rsidRPr="002F181C" w:rsidRDefault="002F181C" w:rsidP="002F181C">
      <w:pPr>
        <w:pStyle w:val="ListParagraph"/>
        <w:numPr>
          <w:ilvl w:val="0"/>
          <w:numId w:val="1"/>
        </w:numPr>
        <w:jc w:val="both"/>
        <w:rPr>
          <w:u w:val="single"/>
        </w:rPr>
      </w:pPr>
      <w:r>
        <w:rPr>
          <w:bCs/>
          <w:iCs/>
        </w:rPr>
        <w:t>најмање једно возило са хидрауличном мобилном д</w:t>
      </w:r>
      <w:r w:rsidR="00DD3318">
        <w:rPr>
          <w:bCs/>
          <w:iCs/>
        </w:rPr>
        <w:t>изалицом - руком за истовар</w:t>
      </w:r>
      <w:r>
        <w:rPr>
          <w:bCs/>
          <w:iCs/>
        </w:rPr>
        <w:t>;</w:t>
      </w:r>
    </w:p>
    <w:p w:rsidR="002F181C" w:rsidRPr="002F181C" w:rsidRDefault="002F181C" w:rsidP="002F181C">
      <w:pPr>
        <w:pStyle w:val="ListParagraph"/>
        <w:numPr>
          <w:ilvl w:val="0"/>
          <w:numId w:val="1"/>
        </w:numPr>
        <w:jc w:val="both"/>
      </w:pPr>
      <w:r w:rsidRPr="002F181C">
        <w:t>најмање једно возило за истакање течног медицинског кисеоника (цистерну)</w:t>
      </w:r>
      <w:r>
        <w:t>.</w:t>
      </w:r>
    </w:p>
    <w:p w:rsidR="00F0184C" w:rsidRDefault="00F0184C" w:rsidP="003C5272">
      <w:pPr>
        <w:autoSpaceDE w:val="0"/>
        <w:autoSpaceDN w:val="0"/>
        <w:adjustRightInd w:val="0"/>
        <w:jc w:val="both"/>
      </w:pPr>
    </w:p>
    <w:p w:rsidR="00A63001" w:rsidRPr="00A63001" w:rsidRDefault="00A63001"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Default="00353984" w:rsidP="00353984">
      <w:pPr>
        <w:pStyle w:val="ListParagraph"/>
        <w:ind w:left="0" w:firstLine="426"/>
        <w:jc w:val="both"/>
        <w:rPr>
          <w:rFonts w:eastAsia="TimesNewRomanPSMT"/>
          <w:bCs/>
          <w:iCs/>
          <w:lang w:val="sr-Cyrl-CS"/>
        </w:rPr>
      </w:pPr>
    </w:p>
    <w:p w:rsidR="004F3184" w:rsidRPr="003431DC" w:rsidRDefault="004F3184" w:rsidP="00A63001">
      <w:pPr>
        <w:ind w:firstLine="426"/>
        <w:jc w:val="both"/>
        <w:rPr>
          <w:rFonts w:eastAsia="TimesNewRomanPSMT"/>
          <w:bCs/>
          <w:iCs/>
          <w:lang w:val="sr-Cyrl-CS"/>
        </w:rPr>
      </w:pPr>
      <w:r w:rsidRPr="004D7B89">
        <w:t xml:space="preserve">Понуђач је дужан да уз понуду достави </w:t>
      </w:r>
      <w:r w:rsidRPr="003431DC">
        <w:rPr>
          <w:rFonts w:eastAsia="TimesNewRomanPSMT"/>
          <w:b/>
          <w:bCs/>
          <w:iCs/>
          <w:lang w:val="sr-Cyrl-CS"/>
        </w:rPr>
        <w:t xml:space="preserve">средство финансијског обезбеђења за озбиљност понуде </w:t>
      </w:r>
      <w:r w:rsidRPr="003431DC">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3431DC">
        <w:rPr>
          <w:rFonts w:eastAsia="TimesNewRomanPSMT"/>
          <w:bCs/>
          <w:iCs/>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3431DC">
        <w:rPr>
          <w:rFonts w:eastAsia="TimesNewRomanPSMT"/>
          <w:bCs/>
          <w:iCs/>
          <w:lang w:val="sr-Cyrl-CS"/>
        </w:rPr>
        <w:t xml:space="preserve"> Рок важења менице за </w:t>
      </w:r>
      <w:r w:rsidRPr="003431DC">
        <w:rPr>
          <w:iCs/>
          <w:lang w:val="sr-Cyrl-CS"/>
        </w:rPr>
        <w:t>озбиљност понуде треба да траје 30 дана дуже од важења понуде.</w:t>
      </w:r>
    </w:p>
    <w:p w:rsidR="00A63001" w:rsidRPr="00A63001" w:rsidRDefault="00A63001" w:rsidP="00A63001">
      <w:pP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w:t>
      </w:r>
      <w:r>
        <w:rPr>
          <w:noProof/>
        </w:rPr>
        <w:t>публике Србије“, број 56/2011).</w:t>
      </w:r>
    </w:p>
    <w:p w:rsidR="004F3184" w:rsidRDefault="00A63001" w:rsidP="00A63001">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r w:rsidR="004F3184"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F3184" w:rsidRDefault="004F3184" w:rsidP="004F3184">
      <w:pPr>
        <w:pStyle w:val="ListParagraph"/>
        <w:ind w:left="0" w:firstLine="426"/>
        <w:jc w:val="both"/>
        <w:rPr>
          <w:rFonts w:eastAsia="TimesNewRomanPSMT"/>
          <w:bCs/>
          <w:iCs/>
          <w:lang w:val="sr-Cyrl-CS"/>
        </w:rPr>
      </w:pPr>
    </w:p>
    <w:p w:rsidR="004F3184" w:rsidRPr="00F24159" w:rsidRDefault="004F3184" w:rsidP="004F3184">
      <w:pPr>
        <w:jc w:val="both"/>
        <w:rPr>
          <w:b/>
          <w:u w:val="single"/>
          <w:lang w:val="sr-Cyrl-CS"/>
        </w:rPr>
      </w:pPr>
      <w:r>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DD3318" w:rsidRPr="00FF74CE" w:rsidRDefault="00DD3318" w:rsidP="00353984">
      <w:pPr>
        <w:pStyle w:val="ListParagraph"/>
        <w:ind w:left="0" w:firstLine="426"/>
        <w:jc w:val="both"/>
        <w:rPr>
          <w:rFonts w:eastAsia="TimesNewRomanPSMT"/>
          <w:bCs/>
          <w:iCs/>
          <w:lang w:val="sr-Cyrl-CS"/>
        </w:rPr>
      </w:pPr>
    </w:p>
    <w:p w:rsidR="00C3637C" w:rsidRPr="00A174A6" w:rsidRDefault="00C3637C" w:rsidP="00C3637C">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236D88" w:rsidRPr="00ED2B0A" w:rsidRDefault="00236D88" w:rsidP="00236D88">
      <w:pPr>
        <w:jc w:val="both"/>
        <w:rPr>
          <w:noProof/>
        </w:rPr>
      </w:pPr>
    </w:p>
    <w:p w:rsidR="00236D88" w:rsidRPr="004D7B89" w:rsidRDefault="00236D88" w:rsidP="00236D88">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урачунатог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36D88" w:rsidRPr="004D7B89" w:rsidRDefault="00236D88" w:rsidP="00236D88">
      <w:pPr>
        <w:pStyle w:val="ListParagraph"/>
        <w:ind w:left="87" w:firstLine="453"/>
        <w:jc w:val="both"/>
        <w:rPr>
          <w:noProof/>
        </w:rPr>
      </w:pPr>
    </w:p>
    <w:p w:rsidR="00A63001" w:rsidRPr="004D7B89" w:rsidRDefault="00A63001" w:rsidP="00A63001">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63001" w:rsidRPr="004D7B89" w:rsidRDefault="00A63001" w:rsidP="00A63001">
      <w:pPr>
        <w:pStyle w:val="ListParagraph"/>
        <w:ind w:left="87" w:firstLine="453"/>
        <w:jc w:val="both"/>
        <w:rPr>
          <w:rFonts w:eastAsia="TimesNewRomanPSMT"/>
          <w:bCs/>
          <w:iCs/>
          <w:lang w:val="sr-Cyrl-CS"/>
        </w:rPr>
      </w:pPr>
    </w:p>
    <w:p w:rsidR="00A63001" w:rsidRPr="004D7B89" w:rsidRDefault="00A63001" w:rsidP="00A63001">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w:t>
      </w:r>
      <w:r w:rsidRPr="004D7B89">
        <w:rPr>
          <w:noProof/>
        </w:rPr>
        <w:lastRenderedPageBreak/>
        <w:t xml:space="preserve">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63001" w:rsidRDefault="00A63001" w:rsidP="00A63001">
      <w:pPr>
        <w:jc w:val="both"/>
      </w:pPr>
    </w:p>
    <w:p w:rsidR="00A63001" w:rsidRPr="000A552A" w:rsidRDefault="00A63001" w:rsidP="00A63001">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A63001" w:rsidRDefault="00A63001" w:rsidP="00A63001">
      <w:pPr>
        <w:jc w:val="both"/>
      </w:pPr>
      <w:r w:rsidRPr="004D7B89">
        <w:t>Средство обезбеђења не може се вратити понуђачу пре истека рока трајања.</w:t>
      </w:r>
    </w:p>
    <w:p w:rsidR="00A63001" w:rsidRDefault="00A63001" w:rsidP="00A63001">
      <w:pPr>
        <w:jc w:val="both"/>
      </w:pPr>
    </w:p>
    <w:p w:rsidR="00A63001" w:rsidRPr="000A0C70" w:rsidRDefault="00A63001" w:rsidP="00A63001">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C3637C" w:rsidRPr="00E2043B" w:rsidRDefault="00C3637C" w:rsidP="00C3637C">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B935C0" w:rsidRPr="00236D88" w:rsidRDefault="00183ED2" w:rsidP="00236D88">
      <w:pPr>
        <w:spacing w:before="120" w:after="120"/>
        <w:jc w:val="both"/>
      </w:pPr>
      <w:r w:rsidRPr="000746DE">
        <w:t>Предметна набавка не садржи поверљиве информације.</w:t>
      </w:r>
    </w:p>
    <w:p w:rsidR="00B935C0" w:rsidRDefault="00B935C0"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46DE">
        <w:lastRenderedPageBreak/>
        <w:t>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2F181C">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374011" w:rsidRDefault="00374011" w:rsidP="00374011">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374011" w:rsidRDefault="00374011" w:rsidP="0037401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lastRenderedPageBreak/>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lastRenderedPageBreak/>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7F3C5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C43BD" w:rsidRDefault="008C43BD" w:rsidP="005A5DB7">
      <w:pPr>
        <w:jc w:val="both"/>
        <w:rPr>
          <w:b/>
        </w:rPr>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bookmarkEnd w:id="18"/>
    <w:bookmarkEnd w:id="19"/>
    <w:bookmarkEnd w:id="20"/>
    <w:bookmarkEnd w:id="21"/>
    <w:bookmarkEnd w:id="22"/>
    <w:bookmarkEnd w:id="23"/>
    <w:p w:rsidR="00412D46" w:rsidRPr="006B2B2D" w:rsidRDefault="00412D46"/>
    <w:p w:rsidR="002A3C5D" w:rsidRPr="00A12B71" w:rsidRDefault="002A3C5D" w:rsidP="002A3C5D">
      <w:pPr>
        <w:pStyle w:val="Heading2"/>
        <w:ind w:left="1920"/>
        <w:jc w:val="left"/>
        <w:rPr>
          <w:noProof/>
        </w:rPr>
      </w:pPr>
      <w:bookmarkStart w:id="25" w:name="_Toc364158548"/>
      <w:r>
        <w:rPr>
          <w:noProof/>
          <w:lang w:val="sr-Cyrl-CS"/>
        </w:rPr>
        <w:lastRenderedPageBreak/>
        <w:t xml:space="preserve">                 </w:t>
      </w:r>
      <w:bookmarkStart w:id="26" w:name="_Toc514239871"/>
      <w:r w:rsidR="00374011">
        <w:rPr>
          <w:noProof/>
          <w:lang w:val="sr-Cyrl-CS"/>
        </w:rPr>
        <w:t>6</w:t>
      </w:r>
      <w:r w:rsidRPr="00A12B71">
        <w:rPr>
          <w:noProof/>
          <w:lang w:val="sr-Cyrl-CS"/>
        </w:rPr>
        <w:t xml:space="preserve">. </w:t>
      </w:r>
      <w:r w:rsidRPr="00A12B71">
        <w:rPr>
          <w:noProof/>
        </w:rPr>
        <w:t>МОДЕЛ УГОВОРА</w:t>
      </w:r>
      <w:bookmarkEnd w:id="26"/>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Default="002A3C5D" w:rsidP="002A3C5D">
      <w:pPr>
        <w:jc w:val="center"/>
        <w:rPr>
          <w:noProof/>
          <w:color w:val="000000" w:themeColor="text1"/>
        </w:rPr>
      </w:pPr>
    </w:p>
    <w:p w:rsidR="00DD3318" w:rsidRPr="00DD3318" w:rsidRDefault="00DD3318" w:rsidP="002A3C5D">
      <w:pPr>
        <w:jc w:val="center"/>
        <w:rPr>
          <w:noProof/>
          <w:color w:val="000000" w:themeColor="text1"/>
        </w:rPr>
      </w:pPr>
    </w:p>
    <w:p w:rsidR="002A3C5D" w:rsidRPr="00240D48" w:rsidRDefault="002A3C5D" w:rsidP="002A3C5D">
      <w:pPr>
        <w:jc w:val="center"/>
        <w:outlineLvl w:val="0"/>
        <w:rPr>
          <w:b/>
          <w:noProof/>
        </w:rPr>
      </w:pPr>
      <w:bookmarkStart w:id="27" w:name="_Toc509391311"/>
      <w:bookmarkStart w:id="28" w:name="_Toc514239872"/>
      <w:r w:rsidRPr="00240D48">
        <w:rPr>
          <w:b/>
          <w:noProof/>
        </w:rPr>
        <w:t>УГОВОР</w:t>
      </w:r>
      <w:bookmarkEnd w:id="27"/>
      <w:bookmarkEnd w:id="28"/>
    </w:p>
    <w:p w:rsidR="002A3C5D" w:rsidRPr="00732D31" w:rsidRDefault="002A3C5D" w:rsidP="002A3C5D">
      <w:pPr>
        <w:jc w:val="center"/>
        <w:outlineLvl w:val="0"/>
        <w:rPr>
          <w:b/>
          <w:noProof/>
        </w:rPr>
      </w:pPr>
      <w:bookmarkStart w:id="29" w:name="_Toc509391312"/>
      <w:bookmarkStart w:id="30" w:name="_Toc514239873"/>
      <w:r w:rsidRPr="00240D48">
        <w:rPr>
          <w:b/>
          <w:noProof/>
        </w:rPr>
        <w:t xml:space="preserve">О ЈАВНОЈ НАБАВЦИ БРОЈ </w:t>
      </w:r>
      <w:r w:rsidR="00C709A0">
        <w:rPr>
          <w:b/>
          <w:noProof/>
        </w:rPr>
        <w:t>1</w:t>
      </w:r>
      <w:r w:rsidR="00A63001">
        <w:rPr>
          <w:b/>
          <w:noProof/>
        </w:rPr>
        <w:t>45</w:t>
      </w:r>
      <w:r w:rsidRPr="00240D48">
        <w:rPr>
          <w:b/>
          <w:noProof/>
        </w:rPr>
        <w:t>-1</w:t>
      </w:r>
      <w:r w:rsidR="00A63001">
        <w:rPr>
          <w:b/>
          <w:noProof/>
        </w:rPr>
        <w:t>9</w:t>
      </w:r>
      <w:r w:rsidRPr="00240D48">
        <w:rPr>
          <w:b/>
          <w:noProof/>
        </w:rPr>
        <w:t>-О</w:t>
      </w:r>
      <w:bookmarkEnd w:id="29"/>
      <w:bookmarkEnd w:id="30"/>
    </w:p>
    <w:p w:rsidR="002A3C5D" w:rsidRDefault="002A3C5D" w:rsidP="002A3C5D">
      <w:pPr>
        <w:rPr>
          <w:noProof/>
          <w:color w:val="000000" w:themeColor="text1"/>
        </w:rPr>
      </w:pPr>
    </w:p>
    <w:p w:rsidR="00DD3318" w:rsidRPr="00DD3318" w:rsidRDefault="00DD3318"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 xml:space="preserve">проф. др </w:t>
      </w:r>
      <w:r w:rsidR="00A63001">
        <w:rPr>
          <w:noProof/>
        </w:rPr>
        <w:t>Едита Стокић</w:t>
      </w:r>
      <w:r>
        <w:rPr>
          <w:noProof/>
        </w:rPr>
        <w:t>.</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31" w:name="_Toc509391313"/>
      <w:bookmarkStart w:id="32" w:name="_Toc514239874"/>
      <w:r w:rsidRPr="001F55ED">
        <w:rPr>
          <w:b/>
          <w:noProof/>
          <w:color w:val="000000" w:themeColor="text1"/>
        </w:rPr>
        <w:t>ПРЕДМЕТ</w:t>
      </w:r>
      <w:r>
        <w:rPr>
          <w:b/>
          <w:noProof/>
          <w:color w:val="000000" w:themeColor="text1"/>
        </w:rPr>
        <w:t xml:space="preserve"> УГОВОРА</w:t>
      </w:r>
      <w:bookmarkEnd w:id="31"/>
      <w:bookmarkEnd w:id="32"/>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33" w:name="_Toc509391314"/>
      <w:bookmarkStart w:id="34" w:name="_Toc514239875"/>
      <w:r w:rsidRPr="00732D31">
        <w:rPr>
          <w:b/>
          <w:noProof/>
          <w:color w:val="000000" w:themeColor="text1"/>
        </w:rPr>
        <w:t>Члан 1.</w:t>
      </w:r>
      <w:bookmarkEnd w:id="33"/>
      <w:bookmarkEnd w:id="34"/>
    </w:p>
    <w:p w:rsidR="002A3C5D" w:rsidRPr="00BA5BA0" w:rsidRDefault="002A3C5D" w:rsidP="002A3C5D">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74011">
        <w:rPr>
          <w:b/>
        </w:rPr>
        <w:t>н</w:t>
      </w:r>
      <w:r w:rsidR="00374011">
        <w:rPr>
          <w:b/>
          <w:lang w:val="sr-Cyrl-CS"/>
        </w:rPr>
        <w:t>абавка</w:t>
      </w:r>
      <w:r w:rsidR="00374011">
        <w:rPr>
          <w:b/>
        </w:rPr>
        <w:t xml:space="preserve"> медицинских гасова за потребе </w:t>
      </w:r>
      <w:r w:rsidR="00374011" w:rsidRPr="00A978FC">
        <w:rPr>
          <w:b/>
          <w:noProof/>
        </w:rPr>
        <w:t>Клиничког центра Војводин</w:t>
      </w:r>
      <w:r w:rsidR="00374011">
        <w:rPr>
          <w:b/>
          <w:noProof/>
        </w:rPr>
        <w:t>е</w:t>
      </w:r>
      <w:r w:rsidR="00E7207E">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0C785E" w:rsidRPr="00AC7367">
        <w:rPr>
          <w:b/>
        </w:rPr>
        <w:t>1</w:t>
      </w:r>
      <w:r w:rsidR="00A63001">
        <w:rPr>
          <w:b/>
        </w:rPr>
        <w:t>45-19</w:t>
      </w:r>
      <w:r w:rsidRPr="00AC7367">
        <w:rPr>
          <w:b/>
        </w:rPr>
        <w:t>-О</w:t>
      </w:r>
      <w:r>
        <w:t xml:space="preserve"> </w:t>
      </w:r>
      <w:r w:rsidRPr="00732D31">
        <w:t xml:space="preserve">од </w:t>
      </w:r>
      <w:r>
        <w:t xml:space="preserve">дана </w:t>
      </w:r>
      <w:r w:rsidRPr="00732D31">
        <w:t>_____________ године</w:t>
      </w:r>
      <w:r w:rsidR="00E7207E">
        <w:t>.</w:t>
      </w: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 понуди</w:t>
      </w:r>
      <w:r w:rsidR="00E7207E">
        <w:rPr>
          <w:noProof/>
          <w:color w:val="000000" w:themeColor="text1"/>
        </w:rPr>
        <w:t xml:space="preserve"> </w:t>
      </w:r>
      <w:r w:rsidRPr="004C212D">
        <w:rPr>
          <w:noProof/>
          <w:color w:val="000000" w:themeColor="text1"/>
        </w:rPr>
        <w:t>број __________ од ___________ године која је саставни део овог уговора.</w:t>
      </w:r>
      <w:r>
        <w:rPr>
          <w:noProof/>
          <w:color w:val="000000" w:themeColor="text1"/>
        </w:rPr>
        <w:t xml:space="preserve"> </w:t>
      </w:r>
      <w:r w:rsidRPr="00E7207E">
        <w:rPr>
          <w:i/>
          <w:noProof/>
          <w:color w:val="000000" w:themeColor="text1"/>
        </w:rPr>
        <w:t>(у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35" w:name="_Toc509391315"/>
      <w:bookmarkStart w:id="36" w:name="_Toc514239876"/>
      <w:r w:rsidRPr="00635F5E">
        <w:rPr>
          <w:b/>
          <w:noProof/>
          <w:color w:val="000000" w:themeColor="text1"/>
        </w:rPr>
        <w:t>ЦЕНА</w:t>
      </w:r>
      <w:bookmarkEnd w:id="35"/>
      <w:bookmarkEnd w:id="36"/>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37" w:name="_Toc509391316"/>
      <w:bookmarkStart w:id="38" w:name="_Toc514239877"/>
      <w:r w:rsidRPr="005D38D8">
        <w:rPr>
          <w:b/>
          <w:noProof/>
          <w:color w:val="000000" w:themeColor="text1"/>
        </w:rPr>
        <w:t>Члан 2.</w:t>
      </w:r>
      <w:bookmarkEnd w:id="37"/>
      <w:bookmarkEnd w:id="38"/>
    </w:p>
    <w:p w:rsidR="002A3C5D" w:rsidRPr="005D38D8" w:rsidRDefault="008C43BD" w:rsidP="002A3C5D">
      <w:pPr>
        <w:pStyle w:val="BodyTextIndent"/>
        <w:ind w:left="0" w:firstLine="741"/>
        <w:jc w:val="both"/>
        <w:rPr>
          <w:b w:val="0"/>
          <w:color w:val="000000" w:themeColor="text1"/>
        </w:rPr>
      </w:pPr>
      <w:r>
        <w:rPr>
          <w:b w:val="0"/>
          <w:bCs w:val="0"/>
          <w:color w:val="000000" w:themeColor="text1"/>
        </w:rPr>
        <w:t>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w:t>
      </w:r>
      <w:r w:rsidR="002A3C5D">
        <w:rPr>
          <w:b w:val="0"/>
          <w:color w:val="000000" w:themeColor="text1"/>
        </w:rPr>
        <w:t>______ динара</w:t>
      </w:r>
      <w:r w:rsidR="002A3C5D" w:rsidRPr="005D38D8">
        <w:rPr>
          <w:b w:val="0"/>
          <w:bCs w:val="0"/>
          <w:color w:val="000000" w:themeColor="text1"/>
        </w:rPr>
        <w:t xml:space="preserve"> (словима: ______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E7207E" w:rsidRPr="00A63001" w:rsidRDefault="00E7207E"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39" w:name="_Toc509391317"/>
      <w:bookmarkStart w:id="40" w:name="_Toc514239878"/>
      <w:r w:rsidRPr="005D38D8">
        <w:rPr>
          <w:noProof/>
          <w:color w:val="000000" w:themeColor="text1"/>
        </w:rPr>
        <w:t>Члан 3.</w:t>
      </w:r>
      <w:bookmarkEnd w:id="39"/>
      <w:bookmarkEnd w:id="40"/>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AC7367">
        <w:rPr>
          <w:b/>
          <w:i/>
        </w:rPr>
        <w:t>медицинске</w:t>
      </w:r>
      <w:r w:rsidR="00AC7367" w:rsidRPr="00AC7367">
        <w:rPr>
          <w:b/>
          <w:i/>
        </w:rPr>
        <w:t xml:space="preserve"> гасов</w:t>
      </w:r>
      <w:r w:rsidR="00AC7367">
        <w:rPr>
          <w:b/>
          <w:i/>
        </w:rPr>
        <w:t>е</w:t>
      </w:r>
      <w:r w:rsidR="00AC7367">
        <w:rPr>
          <w:b/>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 xml:space="preserve">у свему према захтевима </w:t>
      </w:r>
      <w:r w:rsidRPr="00840649">
        <w:rPr>
          <w:noProof/>
        </w:rPr>
        <w:lastRenderedPageBreak/>
        <w:t>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374011" w:rsidP="00374011">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часa</w:t>
      </w:r>
      <w:r w:rsidRPr="00A31802">
        <w:rPr>
          <w:i/>
          <w:color w:val="000000" w:themeColor="text1"/>
        </w:rPr>
        <w:t>)</w:t>
      </w:r>
      <w:r>
        <w:rPr>
          <w:color w:val="000000" w:themeColor="text1"/>
        </w:rPr>
        <w:t xml:space="preserve"> </w:t>
      </w:r>
      <w:r w:rsidRPr="005D38D8">
        <w:rPr>
          <w:color w:val="000000" w:themeColor="text1"/>
          <w:lang w:val="sr-Latn-CS"/>
        </w:rPr>
        <w:t>од пријема захт</w:t>
      </w:r>
      <w:r w:rsidRPr="00497255">
        <w:rPr>
          <w:color w:val="000000" w:themeColor="text1"/>
          <w:lang w:val="sr-Latn-CS"/>
        </w:rPr>
        <w:t>ева</w:t>
      </w:r>
      <w:r w:rsidRPr="00497255">
        <w:rPr>
          <w:color w:val="000000" w:themeColor="text1"/>
        </w:rPr>
        <w:t xml:space="preserve"> наручиоца</w:t>
      </w:r>
      <w:r w:rsidRPr="00E72E85">
        <w:rPr>
          <w:noProof/>
          <w:color w:val="000000" w:themeColor="text1"/>
        </w:rPr>
        <w:t xml:space="preserve">, и то ФЦО </w:t>
      </w:r>
      <w:r w:rsidRPr="00E72E85">
        <w:rPr>
          <w:noProof/>
        </w:rPr>
        <w:t>Клинички центар Војводине, ул. Хајдук Вељкова бр. 1-9</w:t>
      </w:r>
      <w:r w:rsidRPr="00E72E85">
        <w:t xml:space="preserve"> и Клиника за гинекологију и акушерство Клиничког центра Војводине, ул. Бранимира Ђосића бр. 37, Нови Сад, </w:t>
      </w:r>
      <w:r w:rsidR="002A3C5D" w:rsidRPr="00E72E85">
        <w:t>по налогу овлашћеног лица наручиоца из члана 11. овог уговор</w:t>
      </w:r>
      <w:r w:rsidR="002A3C5D">
        <w:t xml:space="preserve">а, </w:t>
      </w:r>
      <w:r w:rsidR="002A3C5D" w:rsidRPr="00407855">
        <w:rPr>
          <w:lang w:val="sr-Latn-CS"/>
        </w:rPr>
        <w:t>са обавезом истовара добара</w:t>
      </w:r>
      <w:r w:rsidR="002A3C5D">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rPr>
        <w:t>________</w:t>
      </w:r>
      <w:r w:rsidRPr="003C173D">
        <w:rPr>
          <w:noProof/>
        </w:rPr>
        <w:t>___.</w:t>
      </w:r>
    </w:p>
    <w:p w:rsidR="008B450F"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374011" w:rsidRDefault="00BD6A80" w:rsidP="00BD6A80">
      <w:pPr>
        <w:ind w:firstLine="708"/>
        <w:jc w:val="both"/>
        <w:rPr>
          <w:bCs/>
          <w:iCs/>
        </w:rPr>
      </w:pPr>
      <w:r>
        <w:rPr>
          <w:bCs/>
          <w:iCs/>
        </w:rPr>
        <w:t>Добављач се обавезује да</w:t>
      </w:r>
      <w:r w:rsidR="00FC408D">
        <w:rPr>
          <w:bCs/>
          <w:iCs/>
        </w:rPr>
        <w:t>,</w:t>
      </w:r>
      <w:r w:rsidR="00374011" w:rsidRPr="004A08EE">
        <w:rPr>
          <w:bCs/>
          <w:iCs/>
        </w:rPr>
        <w:t xml:space="preserve"> </w:t>
      </w:r>
      <w:r w:rsidR="00FC408D">
        <w:rPr>
          <w:bCs/>
          <w:iCs/>
        </w:rPr>
        <w:t xml:space="preserve">током трајања уговора, </w:t>
      </w:r>
      <w:r w:rsidR="00374011" w:rsidRPr="004A08EE">
        <w:rPr>
          <w:bCs/>
          <w:iCs/>
        </w:rPr>
        <w:t xml:space="preserve">има обезбеђене боце које ће </w:t>
      </w:r>
      <w:r>
        <w:rPr>
          <w:bCs/>
          <w:iCs/>
        </w:rPr>
        <w:t xml:space="preserve">наручиоцу </w:t>
      </w:r>
      <w:r w:rsidR="00374011" w:rsidRPr="004A08EE">
        <w:rPr>
          <w:bCs/>
          <w:iCs/>
        </w:rPr>
        <w:t xml:space="preserve">давати бесплатно на услугу, </w:t>
      </w:r>
      <w:r>
        <w:rPr>
          <w:bCs/>
          <w:iCs/>
        </w:rPr>
        <w:t xml:space="preserve">које ће </w:t>
      </w:r>
      <w:r w:rsidR="00374011" w:rsidRPr="004A08EE">
        <w:rPr>
          <w:bCs/>
          <w:iCs/>
        </w:rPr>
        <w:t>бесплатно одржавати (атестирање и др.) у исправном стању</w:t>
      </w:r>
      <w:r>
        <w:rPr>
          <w:bCs/>
          <w:iCs/>
        </w:rPr>
        <w:t>,</w:t>
      </w:r>
      <w:r w:rsidR="008312B3">
        <w:rPr>
          <w:bCs/>
          <w:iCs/>
        </w:rPr>
        <w:t xml:space="preserve"> </w:t>
      </w:r>
      <w:r>
        <w:rPr>
          <w:bCs/>
          <w:iCs/>
        </w:rPr>
        <w:t xml:space="preserve">као </w:t>
      </w:r>
      <w:r w:rsidR="00FC408D">
        <w:rPr>
          <w:bCs/>
          <w:iCs/>
        </w:rPr>
        <w:t>и да</w:t>
      </w:r>
      <w:r>
        <w:rPr>
          <w:bCs/>
          <w:iCs/>
        </w:rPr>
        <w:t xml:space="preserve"> </w:t>
      </w:r>
      <w:r w:rsidR="00FC408D">
        <w:rPr>
          <w:bCs/>
          <w:iCs/>
        </w:rPr>
        <w:t>обезбеди</w:t>
      </w:r>
      <w:r w:rsidR="00374011" w:rsidRPr="004A08EE">
        <w:rPr>
          <w:bCs/>
          <w:iCs/>
        </w:rPr>
        <w:t xml:space="preserve"> транспорт </w:t>
      </w:r>
      <w:r w:rsidR="00FC408D">
        <w:rPr>
          <w:bCs/>
          <w:iCs/>
        </w:rPr>
        <w:t xml:space="preserve">истих </w:t>
      </w:r>
      <w:r w:rsidR="00374011" w:rsidRPr="004A08EE">
        <w:rPr>
          <w:bCs/>
          <w:iCs/>
        </w:rPr>
        <w:t>до корисника</w:t>
      </w:r>
      <w:r w:rsidR="008312B3">
        <w:rPr>
          <w:bCs/>
          <w:iCs/>
        </w:rPr>
        <w:t xml:space="preserve"> без надокнаде</w:t>
      </w:r>
      <w:r w:rsidR="00374011" w:rsidRPr="004A08EE">
        <w:rPr>
          <w:bCs/>
          <w:iCs/>
        </w:rPr>
        <w:t>.</w:t>
      </w:r>
    </w:p>
    <w:p w:rsidR="00374011" w:rsidRDefault="00BD6A80" w:rsidP="00BD6A80">
      <w:pPr>
        <w:ind w:firstLine="708"/>
        <w:jc w:val="both"/>
        <w:rPr>
          <w:bCs/>
          <w:iCs/>
        </w:rPr>
      </w:pPr>
      <w:r>
        <w:rPr>
          <w:bCs/>
          <w:iCs/>
        </w:rPr>
        <w:t xml:space="preserve">Добављач се обавезује да током трајања уговора </w:t>
      </w:r>
      <w:r w:rsidR="00374011">
        <w:rPr>
          <w:bCs/>
          <w:iCs/>
        </w:rPr>
        <w:t xml:space="preserve"> поседује:</w:t>
      </w:r>
    </w:p>
    <w:p w:rsidR="00374011" w:rsidRPr="002F181C" w:rsidRDefault="00374011" w:rsidP="00374011">
      <w:pPr>
        <w:pStyle w:val="ListParagraph"/>
        <w:numPr>
          <w:ilvl w:val="0"/>
          <w:numId w:val="1"/>
        </w:numPr>
        <w:jc w:val="both"/>
        <w:rPr>
          <w:u w:val="single"/>
        </w:rPr>
      </w:pPr>
      <w:r w:rsidRPr="002F181C">
        <w:rPr>
          <w:bCs/>
          <w:iCs/>
        </w:rPr>
        <w:t>најмање једну пунионицу</w:t>
      </w:r>
      <w:r>
        <w:rPr>
          <w:bCs/>
          <w:iCs/>
        </w:rPr>
        <w:t>,</w:t>
      </w:r>
      <w:r w:rsidRPr="002F181C">
        <w:rPr>
          <w:bCs/>
          <w:iCs/>
        </w:rPr>
        <w:t xml:space="preserve"> као и лабораторију за атестирање судова под притиском (боце за техничке гасове)</w:t>
      </w:r>
      <w:r>
        <w:rPr>
          <w:bCs/>
          <w:iCs/>
        </w:rPr>
        <w:t>;</w:t>
      </w:r>
    </w:p>
    <w:p w:rsidR="00374011" w:rsidRPr="002F181C" w:rsidRDefault="00374011" w:rsidP="00374011">
      <w:pPr>
        <w:pStyle w:val="ListParagraph"/>
        <w:numPr>
          <w:ilvl w:val="0"/>
          <w:numId w:val="1"/>
        </w:numPr>
        <w:jc w:val="both"/>
        <w:rPr>
          <w:u w:val="single"/>
        </w:rPr>
      </w:pPr>
      <w:r>
        <w:rPr>
          <w:bCs/>
          <w:iCs/>
        </w:rPr>
        <w:t>најмање једно возило са хидрауличном мобилном дизалицом - руком за истовар боца;</w:t>
      </w:r>
    </w:p>
    <w:p w:rsidR="00374011" w:rsidRPr="002F181C" w:rsidRDefault="00374011" w:rsidP="00374011">
      <w:pPr>
        <w:pStyle w:val="ListParagraph"/>
        <w:numPr>
          <w:ilvl w:val="0"/>
          <w:numId w:val="1"/>
        </w:numPr>
        <w:jc w:val="both"/>
      </w:pPr>
      <w:r w:rsidRPr="002F181C">
        <w:t>најмање једно возило за истакање течног медицинског кисеоника (цистерну)</w:t>
      </w:r>
      <w:r>
        <w:t>.</w:t>
      </w:r>
    </w:p>
    <w:p w:rsidR="002A3C5D" w:rsidRDefault="002A3C5D" w:rsidP="00BD6A80">
      <w:pPr>
        <w:pStyle w:val="NoSpacing"/>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1" w:name="_Toc509391318"/>
      <w:bookmarkStart w:id="42" w:name="_Toc514239879"/>
      <w:r>
        <w:rPr>
          <w:noProof/>
          <w:color w:val="000000" w:themeColor="text1"/>
        </w:rPr>
        <w:t>Члан 4</w:t>
      </w:r>
      <w:r w:rsidRPr="005D38D8">
        <w:rPr>
          <w:noProof/>
          <w:color w:val="000000" w:themeColor="text1"/>
        </w:rPr>
        <w:t>.</w:t>
      </w:r>
      <w:bookmarkEnd w:id="41"/>
      <w:bookmarkEnd w:id="42"/>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65B84" w:rsidRDefault="002A3C5D" w:rsidP="00AC7367">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A63001" w:rsidRDefault="00A63001" w:rsidP="00AC7367">
      <w:pPr>
        <w:pStyle w:val="NoSpacing"/>
        <w:ind w:firstLine="708"/>
        <w:jc w:val="both"/>
        <w:rPr>
          <w:noProof/>
        </w:rPr>
      </w:pPr>
    </w:p>
    <w:p w:rsidR="00A63001" w:rsidRDefault="00A63001" w:rsidP="00AC7367">
      <w:pPr>
        <w:pStyle w:val="NoSpacing"/>
        <w:ind w:firstLine="708"/>
        <w:jc w:val="both"/>
        <w:rPr>
          <w:noProof/>
        </w:rPr>
      </w:pPr>
    </w:p>
    <w:p w:rsidR="00A63001" w:rsidRDefault="00A63001" w:rsidP="00AC7367">
      <w:pPr>
        <w:pStyle w:val="NoSpacing"/>
        <w:ind w:firstLine="708"/>
        <w:jc w:val="both"/>
        <w:rPr>
          <w:noProof/>
        </w:rPr>
      </w:pPr>
    </w:p>
    <w:p w:rsidR="00A63001" w:rsidRDefault="00A63001" w:rsidP="00AC7367">
      <w:pPr>
        <w:pStyle w:val="NoSpacing"/>
        <w:ind w:firstLine="708"/>
        <w:jc w:val="both"/>
        <w:rPr>
          <w:noProof/>
        </w:rPr>
      </w:pPr>
    </w:p>
    <w:p w:rsidR="00A63001" w:rsidRDefault="00A63001" w:rsidP="00AC7367">
      <w:pPr>
        <w:pStyle w:val="NoSpacing"/>
        <w:ind w:firstLine="708"/>
        <w:jc w:val="both"/>
        <w:rPr>
          <w:noProof/>
        </w:rPr>
      </w:pPr>
    </w:p>
    <w:p w:rsidR="00A63001" w:rsidRPr="00A63001" w:rsidRDefault="00A63001" w:rsidP="00AC7367">
      <w:pPr>
        <w:pStyle w:val="NoSpacing"/>
        <w:ind w:firstLine="708"/>
        <w:jc w:val="both"/>
        <w:rPr>
          <w:noProof/>
        </w:rPr>
      </w:pPr>
    </w:p>
    <w:p w:rsidR="002A3C5D" w:rsidRDefault="002A3C5D" w:rsidP="002A3C5D">
      <w:pPr>
        <w:autoSpaceDE w:val="0"/>
        <w:autoSpaceDN w:val="0"/>
        <w:adjustRightInd w:val="0"/>
        <w:jc w:val="center"/>
        <w:rPr>
          <w:b/>
        </w:rPr>
      </w:pPr>
      <w:r w:rsidRPr="00F06612">
        <w:rPr>
          <w:b/>
        </w:rPr>
        <w:lastRenderedPageBreak/>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3" w:name="_Toc509391319"/>
      <w:bookmarkStart w:id="44" w:name="_Toc514239880"/>
      <w:r>
        <w:rPr>
          <w:b/>
          <w:noProof/>
          <w:color w:val="000000" w:themeColor="text1"/>
        </w:rPr>
        <w:t>Члан 5.</w:t>
      </w:r>
      <w:bookmarkEnd w:id="43"/>
      <w:bookmarkEnd w:id="44"/>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00FC408D">
        <w:rPr>
          <w:b w:val="0"/>
          <w:noProof/>
          <w:lang w:val="sr-Cyrl-CS"/>
        </w:rPr>
        <w:t>наручиоца.</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5" w:name="_Toc509826445"/>
      <w:bookmarkStart w:id="46" w:name="_Toc514239881"/>
      <w:r>
        <w:rPr>
          <w:b/>
          <w:noProof/>
          <w:color w:val="000000" w:themeColor="text1"/>
        </w:rPr>
        <w:t>Члан 6</w:t>
      </w:r>
      <w:r w:rsidRPr="005D38D8">
        <w:rPr>
          <w:b/>
          <w:noProof/>
          <w:color w:val="000000" w:themeColor="text1"/>
        </w:rPr>
        <w:t>.</w:t>
      </w:r>
      <w:bookmarkEnd w:id="45"/>
      <w:bookmarkEnd w:id="46"/>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w:t>
      </w:r>
      <w:r w:rsidRPr="00A34BD4">
        <w:rPr>
          <w:noProof/>
        </w:rPr>
        <w:t>, попуњен</w:t>
      </w:r>
      <w:r>
        <w:rPr>
          <w:noProof/>
        </w:rPr>
        <w:t>о</w:t>
      </w:r>
      <w:r w:rsidRPr="00A34BD4">
        <w:rPr>
          <w:noProof/>
        </w:rPr>
        <w:t xml:space="preserve"> на износ од 10% од укупне вредности </w:t>
      </w:r>
      <w:r w:rsidR="00E7207E">
        <w:rPr>
          <w:noProof/>
        </w:rPr>
        <w:t xml:space="preserve">уговора </w:t>
      </w:r>
      <w:r w:rsidRPr="00A34BD4">
        <w:rPr>
          <w:noProof/>
        </w:rPr>
        <w:t xml:space="preserve">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B935C0" w:rsidRDefault="00B935C0" w:rsidP="00B935C0">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47" w:name="_Toc509391321"/>
      <w:bookmarkStart w:id="48" w:name="_Toc514239882"/>
      <w:r>
        <w:rPr>
          <w:noProof/>
          <w:color w:val="000000" w:themeColor="text1"/>
        </w:rPr>
        <w:t>Члан 7</w:t>
      </w:r>
      <w:r w:rsidRPr="005D38D8">
        <w:rPr>
          <w:noProof/>
          <w:color w:val="000000" w:themeColor="text1"/>
        </w:rPr>
        <w:t>.</w:t>
      </w:r>
      <w:bookmarkEnd w:id="47"/>
      <w:bookmarkEnd w:id="48"/>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4"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5"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6"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8B450F">
        <w:lastRenderedPageBreak/>
        <w:t>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7"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овог уговора.</w:t>
      </w:r>
    </w:p>
    <w:p w:rsidR="00E7207E" w:rsidRPr="00353984" w:rsidRDefault="00E7207E"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49" w:name="_Toc509391322"/>
      <w:bookmarkStart w:id="50" w:name="_Toc514239883"/>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49"/>
      <w:bookmarkEnd w:id="50"/>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2A3C5D" w:rsidRDefault="002A3C5D" w:rsidP="002A3C5D">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Default="002A3C5D" w:rsidP="002A3C5D">
      <w:pPr>
        <w:ind w:firstLine="720"/>
        <w:jc w:val="both"/>
      </w:pPr>
    </w:p>
    <w:p w:rsidR="002A3C5D" w:rsidRPr="0024495C" w:rsidRDefault="002A3C5D" w:rsidP="00343A16">
      <w:pPr>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1" w:name="_Toc509391323"/>
      <w:bookmarkStart w:id="52" w:name="_Toc514239884"/>
      <w:r>
        <w:rPr>
          <w:b/>
          <w:noProof/>
          <w:color w:val="000000" w:themeColor="text1"/>
        </w:rPr>
        <w:t>РАСКИД УГОВОРА</w:t>
      </w:r>
      <w:bookmarkEnd w:id="51"/>
      <w:bookmarkEnd w:id="52"/>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3" w:name="_Toc509391324"/>
      <w:bookmarkStart w:id="54" w:name="_Toc514239885"/>
      <w:r>
        <w:rPr>
          <w:b/>
          <w:noProof/>
          <w:color w:val="000000" w:themeColor="text1"/>
        </w:rPr>
        <w:t>Члан 9</w:t>
      </w:r>
      <w:r w:rsidRPr="005D38D8">
        <w:rPr>
          <w:b/>
          <w:noProof/>
          <w:color w:val="000000" w:themeColor="text1"/>
        </w:rPr>
        <w:t>.</w:t>
      </w:r>
      <w:bookmarkEnd w:id="53"/>
      <w:bookmarkEnd w:id="54"/>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FC408D" w:rsidRPr="00045D22" w:rsidRDefault="002A3C5D" w:rsidP="00AC7367">
      <w:pPr>
        <w:ind w:firstLine="708"/>
        <w:jc w:val="both"/>
        <w:rPr>
          <w:szCs w:val="22"/>
        </w:rPr>
      </w:pPr>
      <w:r w:rsidRPr="007237C0">
        <w:rPr>
          <w:szCs w:val="22"/>
        </w:rPr>
        <w:t>У случaју рaскидa уговорa, примењивaће се одредбе Зaконa о облигaционим односимa.</w:t>
      </w: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5" w:name="_Toc509826450"/>
      <w:bookmarkStart w:id="56" w:name="_Toc514239886"/>
      <w:r w:rsidRPr="007237C0">
        <w:rPr>
          <w:b/>
          <w:noProof/>
        </w:rPr>
        <w:t>Члан 10.</w:t>
      </w:r>
      <w:bookmarkEnd w:id="55"/>
      <w:bookmarkEnd w:id="56"/>
    </w:p>
    <w:p w:rsidR="00C3637C" w:rsidRDefault="00C3637C" w:rsidP="00C3637C">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lastRenderedPageBreak/>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sidR="00E72E85">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7" w:name="_Toc509391326"/>
      <w:bookmarkStart w:id="58" w:name="_Toc514239887"/>
      <w:r w:rsidRPr="007237C0">
        <w:rPr>
          <w:b/>
          <w:noProof/>
        </w:rPr>
        <w:t>Члан 1</w:t>
      </w:r>
      <w:r>
        <w:rPr>
          <w:b/>
          <w:noProof/>
        </w:rPr>
        <w:t>1</w:t>
      </w:r>
      <w:r w:rsidRPr="007237C0">
        <w:rPr>
          <w:b/>
          <w:noProof/>
        </w:rPr>
        <w:t>.</w:t>
      </w:r>
      <w:bookmarkEnd w:id="57"/>
      <w:bookmarkEnd w:id="58"/>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1391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rPr>
        <w:t>_____________________</w:t>
      </w:r>
      <w:r w:rsidR="00045D22">
        <w:rPr>
          <w:noProof/>
        </w:rPr>
        <w:t>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9" w:name="_Toc509391327"/>
      <w:bookmarkStart w:id="60" w:name="_Toc514239888"/>
      <w:r>
        <w:rPr>
          <w:b/>
          <w:noProof/>
          <w:color w:val="000000" w:themeColor="text1"/>
        </w:rPr>
        <w:t>Члан 12</w:t>
      </w:r>
      <w:r w:rsidRPr="005D38D8">
        <w:rPr>
          <w:b/>
          <w:noProof/>
          <w:color w:val="000000" w:themeColor="text1"/>
        </w:rPr>
        <w:t>.</w:t>
      </w:r>
      <w:bookmarkEnd w:id="59"/>
      <w:bookmarkEnd w:id="60"/>
    </w:p>
    <w:p w:rsidR="0001391B" w:rsidRPr="00E72E85" w:rsidRDefault="002A3C5D" w:rsidP="00E72E8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B70210" w:rsidRPr="00B70210" w:rsidRDefault="00B70210" w:rsidP="00C3637C">
      <w:pPr>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61" w:name="_Toc509391328"/>
      <w:bookmarkStart w:id="62" w:name="_Toc514239889"/>
      <w:r>
        <w:rPr>
          <w:b/>
          <w:noProof/>
          <w:color w:val="000000" w:themeColor="text1"/>
        </w:rPr>
        <w:t>Члан 13</w:t>
      </w:r>
      <w:r w:rsidRPr="005D38D8">
        <w:rPr>
          <w:b/>
          <w:noProof/>
          <w:color w:val="000000" w:themeColor="text1"/>
        </w:rPr>
        <w:t>.</w:t>
      </w:r>
      <w:bookmarkEnd w:id="61"/>
      <w:bookmarkEnd w:id="62"/>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63" w:name="_Toc509391329"/>
      <w:bookmarkStart w:id="64" w:name="_Toc514239890"/>
      <w:r w:rsidRPr="00840649">
        <w:rPr>
          <w:b/>
          <w:noProof/>
          <w:color w:val="000000" w:themeColor="text1"/>
        </w:rPr>
        <w:t>Члан 14.</w:t>
      </w:r>
      <w:bookmarkEnd w:id="63"/>
      <w:bookmarkEnd w:id="64"/>
    </w:p>
    <w:p w:rsidR="00AC7367" w:rsidRPr="004F3184" w:rsidRDefault="002A3C5D" w:rsidP="004F3184">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AC7367" w:rsidRDefault="00AC7367" w:rsidP="002A3C5D">
      <w:pPr>
        <w:outlineLvl w:val="0"/>
        <w:rPr>
          <w:b/>
          <w:noProof/>
          <w:color w:val="000000" w:themeColor="text1"/>
        </w:rPr>
      </w:pPr>
    </w:p>
    <w:p w:rsidR="00A63001" w:rsidRDefault="00A63001" w:rsidP="002A3C5D">
      <w:pPr>
        <w:outlineLvl w:val="0"/>
        <w:rPr>
          <w:b/>
          <w:noProof/>
          <w:color w:val="000000" w:themeColor="text1"/>
        </w:rPr>
      </w:pPr>
    </w:p>
    <w:p w:rsidR="00A63001" w:rsidRPr="00A63001" w:rsidRDefault="00A63001"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5" w:name="_Toc509391330"/>
      <w:bookmarkStart w:id="66" w:name="_Toc514239891"/>
      <w:r w:rsidRPr="00840649">
        <w:rPr>
          <w:b/>
          <w:noProof/>
          <w:color w:val="000000" w:themeColor="text1"/>
        </w:rPr>
        <w:lastRenderedPageBreak/>
        <w:t>Члан 15.</w:t>
      </w:r>
      <w:bookmarkEnd w:id="65"/>
      <w:bookmarkEnd w:id="66"/>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E7207E" w:rsidRPr="00840649" w:rsidRDefault="00E7207E"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67" w:name="_Toc509391331"/>
      <w:bookmarkStart w:id="68" w:name="_Toc514239892"/>
      <w:r w:rsidRPr="00840649">
        <w:rPr>
          <w:b/>
          <w:noProof/>
          <w:color w:val="000000" w:themeColor="text1"/>
        </w:rPr>
        <w:t>Члан 16.</w:t>
      </w:r>
      <w:bookmarkEnd w:id="67"/>
      <w:bookmarkEnd w:id="68"/>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9" w:name="_Toc509391332"/>
      <w:bookmarkStart w:id="70" w:name="_Toc514239893"/>
      <w:r w:rsidRPr="00840649">
        <w:rPr>
          <w:b/>
          <w:noProof/>
          <w:color w:val="000000" w:themeColor="text1"/>
        </w:rPr>
        <w:t>Члан 17.</w:t>
      </w:r>
      <w:bookmarkEnd w:id="69"/>
      <w:bookmarkEnd w:id="70"/>
    </w:p>
    <w:p w:rsidR="002A3C5D" w:rsidRDefault="002A3C5D" w:rsidP="002A3C5D">
      <w:pPr>
        <w:ind w:firstLine="741"/>
        <w:jc w:val="both"/>
        <w:rPr>
          <w:noProof/>
          <w:color w:val="000000" w:themeColor="text1"/>
        </w:rPr>
      </w:pPr>
      <w:r w:rsidRPr="00840649">
        <w:rPr>
          <w:noProof/>
          <w:color w:val="000000" w:themeColor="text1"/>
        </w:rPr>
        <w:t xml:space="preserve">Овај уговор је сачињен у </w:t>
      </w:r>
      <w:r w:rsidR="00E7207E">
        <w:rPr>
          <w:noProof/>
          <w:color w:val="000000" w:themeColor="text1"/>
        </w:rPr>
        <w:t>три (3) истоветна пример</w:t>
      </w:r>
      <w:r w:rsidRPr="00840649">
        <w:rPr>
          <w:noProof/>
          <w:color w:val="000000" w:themeColor="text1"/>
        </w:rPr>
        <w:t>ка од којих наручилац зад</w:t>
      </w:r>
      <w:r w:rsidR="00E7207E">
        <w:rPr>
          <w:noProof/>
          <w:color w:val="000000" w:themeColor="text1"/>
        </w:rPr>
        <w:t>ржава два (2), а добављач један (1) пример</w:t>
      </w:r>
      <w:r w:rsidRPr="00840649">
        <w:rPr>
          <w:noProof/>
          <w:color w:val="000000" w:themeColor="text1"/>
        </w:rPr>
        <w:t>а</w:t>
      </w:r>
      <w:r w:rsidR="00E7207E">
        <w:rPr>
          <w:noProof/>
          <w:color w:val="000000" w:themeColor="text1"/>
        </w:rPr>
        <w:t>к</w:t>
      </w:r>
      <w:r w:rsidRPr="00840649">
        <w:rPr>
          <w:noProof/>
          <w:color w:val="000000" w:themeColor="text1"/>
        </w:rPr>
        <w:t>.</w:t>
      </w:r>
    </w:p>
    <w:p w:rsidR="002A3C5D" w:rsidRDefault="002A3C5D" w:rsidP="002A3C5D">
      <w:pPr>
        <w:rPr>
          <w:noProof/>
          <w:color w:val="000000" w:themeColor="text1"/>
        </w:rPr>
      </w:pPr>
    </w:p>
    <w:p w:rsidR="00045D22" w:rsidRPr="00045D22" w:rsidRDefault="00045D22" w:rsidP="002A3C5D">
      <w:pPr>
        <w:rPr>
          <w:noProof/>
          <w:color w:val="000000" w:themeColor="text1"/>
        </w:rPr>
      </w:pPr>
    </w:p>
    <w:tbl>
      <w:tblPr>
        <w:tblW w:w="0" w:type="auto"/>
        <w:tblLook w:val="04A0"/>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E7207E" w:rsidRDefault="002A3C5D" w:rsidP="002A3C5D">
            <w:pPr>
              <w:pStyle w:val="BodyText2"/>
              <w:jc w:val="center"/>
              <w:rPr>
                <w:b w:val="0"/>
              </w:rPr>
            </w:pPr>
            <w:r>
              <w:rPr>
                <w:b w:val="0"/>
              </w:rPr>
              <w:t>В.Д. ДИРЕКТОР</w:t>
            </w:r>
            <w:r w:rsidR="00E7207E">
              <w:rPr>
                <w:b w:val="0"/>
              </w:rPr>
              <w:t>А</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 w:rsidR="00045D22" w:rsidRPr="00045D22" w:rsidRDefault="00045D22"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25"/>
    <w:p w:rsidR="004C212D" w:rsidRPr="00353984" w:rsidRDefault="004C212D" w:rsidP="001F36B3"/>
    <w:p w:rsidR="00A315F1" w:rsidRDefault="00A315F1" w:rsidP="002A4E57">
      <w:pPr>
        <w:pStyle w:val="Heading2"/>
        <w:ind w:left="1560"/>
        <w:jc w:val="left"/>
        <w:rPr>
          <w:noProof/>
          <w:lang w:val="sr-Cyrl-CS"/>
        </w:rPr>
      </w:pPr>
      <w:bookmarkStart w:id="71"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4F3184" w:rsidRDefault="004F3184" w:rsidP="00451BA8">
      <w:pPr>
        <w:rPr>
          <w:lang w:val="sr-Cyrl-CS"/>
        </w:rPr>
      </w:pPr>
    </w:p>
    <w:p w:rsidR="004F3184" w:rsidRDefault="004F3184" w:rsidP="00451BA8">
      <w:pPr>
        <w:rPr>
          <w:lang w:val="sr-Cyrl-CS"/>
        </w:rPr>
      </w:pPr>
    </w:p>
    <w:p w:rsidR="00C3637C" w:rsidRPr="00A63001" w:rsidRDefault="00C3637C" w:rsidP="00451BA8"/>
    <w:p w:rsidR="002D5B2C" w:rsidRPr="00F87167" w:rsidRDefault="002A4E57" w:rsidP="002A4E57">
      <w:pPr>
        <w:pStyle w:val="Heading2"/>
        <w:ind w:left="1560"/>
        <w:jc w:val="left"/>
        <w:rPr>
          <w:noProof/>
        </w:rPr>
      </w:pPr>
      <w:r>
        <w:rPr>
          <w:noProof/>
          <w:lang w:val="sr-Cyrl-CS"/>
        </w:rPr>
        <w:lastRenderedPageBreak/>
        <w:t xml:space="preserve">      </w:t>
      </w:r>
      <w:bookmarkStart w:id="72" w:name="_Toc514239894"/>
      <w:r w:rsidR="00FC408D">
        <w:rPr>
          <w:noProof/>
          <w:lang w:val="sr-Cyrl-CS"/>
        </w:rPr>
        <w:t>7</w:t>
      </w:r>
      <w:r>
        <w:rPr>
          <w:noProof/>
          <w:lang w:val="sr-Cyrl-CS"/>
        </w:rPr>
        <w:t xml:space="preserve">. </w:t>
      </w:r>
      <w:r w:rsidR="002D5B2C" w:rsidRPr="00F87167">
        <w:rPr>
          <w:noProof/>
        </w:rPr>
        <w:t xml:space="preserve">ИЗЈАВА О НЕЗАВИСНОЈ </w:t>
      </w:r>
      <w:r w:rsidR="00E72E85">
        <w:rPr>
          <w:noProof/>
        </w:rPr>
        <w:t xml:space="preserve"> </w:t>
      </w:r>
      <w:r w:rsidR="002D5B2C" w:rsidRPr="00F87167">
        <w:rPr>
          <w:noProof/>
        </w:rPr>
        <w:t>ПОНУДИ</w:t>
      </w:r>
      <w:bookmarkEnd w:id="71"/>
      <w:bookmarkEnd w:id="7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63001" w:rsidRPr="00A51563" w:rsidRDefault="00A63001" w:rsidP="00A63001">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145</w:t>
      </w:r>
      <w:r w:rsidRPr="00B15CD8">
        <w:rPr>
          <w:b/>
          <w:noProof/>
        </w:rPr>
        <w:t xml:space="preserve">-19-O - </w:t>
      </w:r>
      <w:r>
        <w:rPr>
          <w:b/>
          <w:lang w:val="sr-Cyrl-CS"/>
        </w:rPr>
        <w:t>Набавка</w:t>
      </w:r>
      <w:r>
        <w:rPr>
          <w:b/>
        </w:rPr>
        <w:t xml:space="preserve"> медицинских гасова за потребе </w:t>
      </w:r>
      <w:r w:rsidRPr="00A978FC">
        <w:rPr>
          <w:b/>
          <w:noProof/>
        </w:rPr>
        <w:t>Клиничког центра Војводине</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32DC9"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FC408D" w:rsidP="003A79FB">
      <w:pPr>
        <w:pStyle w:val="Heading2"/>
        <w:rPr>
          <w:szCs w:val="28"/>
        </w:rPr>
      </w:pPr>
      <w:bookmarkStart w:id="73" w:name="_Toc364158550"/>
      <w:bookmarkStart w:id="74" w:name="_Toc514239895"/>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73"/>
      <w:bookmarkEnd w:id="7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63001" w:rsidRPr="00A51563" w:rsidRDefault="00A63001" w:rsidP="00A63001">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F6185E">
        <w:rPr>
          <w:b/>
          <w:noProof/>
        </w:rPr>
        <w:t>145</w:t>
      </w:r>
      <w:r w:rsidRPr="00B15CD8">
        <w:rPr>
          <w:b/>
          <w:noProof/>
        </w:rPr>
        <w:t xml:space="preserve">-19-O - </w:t>
      </w:r>
      <w:r w:rsidR="00F6185E">
        <w:rPr>
          <w:b/>
          <w:lang w:val="sr-Cyrl-CS"/>
        </w:rPr>
        <w:t>Набавка</w:t>
      </w:r>
      <w:r w:rsidR="00F6185E">
        <w:rPr>
          <w:b/>
        </w:rPr>
        <w:t xml:space="preserve"> медицинских гасова за потребе </w:t>
      </w:r>
      <w:r w:rsidR="00F6185E" w:rsidRPr="00A978FC">
        <w:rPr>
          <w:b/>
          <w:noProof/>
        </w:rPr>
        <w:t>Клиничког центра Војводине</w:t>
      </w:r>
      <w:r w:rsidR="00F6185E" w:rsidRPr="00A51563">
        <w:rPr>
          <w:bCs/>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32DC9"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C408D" w:rsidP="003A79FB">
      <w:pPr>
        <w:pStyle w:val="Heading2"/>
        <w:ind w:left="360"/>
        <w:rPr>
          <w:noProof/>
        </w:rPr>
      </w:pPr>
      <w:bookmarkStart w:id="75" w:name="_Toc364158551"/>
      <w:bookmarkStart w:id="76" w:name="_Toc514239896"/>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75"/>
      <w:bookmarkEnd w:id="7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7" w:name="_Toc364158552"/>
      <w:bookmarkStart w:id="78" w:name="_Toc514239897"/>
      <w:r>
        <w:rPr>
          <w:noProof/>
          <w:lang w:val="sr-Cyrl-CS"/>
        </w:rPr>
        <w:lastRenderedPageBreak/>
        <w:t>1</w:t>
      </w:r>
      <w:r w:rsidR="00FC408D">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77"/>
      <w:bookmarkEnd w:id="7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79" w:name="_Toc364158553"/>
      <w:bookmarkStart w:id="80" w:name="_Toc514239898"/>
      <w:r>
        <w:rPr>
          <w:noProof/>
          <w:lang w:val="sr-Cyrl-CS"/>
        </w:rPr>
        <w:lastRenderedPageBreak/>
        <w:t>1</w:t>
      </w:r>
      <w:r w:rsidR="00FC408D">
        <w:rPr>
          <w:noProof/>
          <w:lang w:val="sr-Cyrl-CS"/>
        </w:rPr>
        <w:t>1</w:t>
      </w:r>
      <w:r>
        <w:rPr>
          <w:noProof/>
          <w:lang w:val="sr-Cyrl-CS"/>
        </w:rPr>
        <w:t>.</w:t>
      </w:r>
      <w:r>
        <w:rPr>
          <w:noProof/>
        </w:rPr>
        <w:t xml:space="preserve"> </w:t>
      </w:r>
      <w:bookmarkStart w:id="81" w:name="_Toc395526481"/>
      <w:r w:rsidRPr="002D5B2C">
        <w:rPr>
          <w:noProof/>
        </w:rPr>
        <w:t>ОБРАЗАЦ ПОНУДЕ</w:t>
      </w:r>
      <w:bookmarkEnd w:id="79"/>
      <w:bookmarkEnd w:id="81"/>
      <w:bookmarkEnd w:id="80"/>
    </w:p>
    <w:p w:rsidR="00B03CB4" w:rsidRPr="00B03CB4" w:rsidRDefault="00B03CB4" w:rsidP="00B03CB4"/>
    <w:p w:rsidR="006B2DF3" w:rsidRPr="00742C22" w:rsidRDefault="006B2DF3" w:rsidP="00FC408D">
      <w:pPr>
        <w:pStyle w:val="Footer"/>
        <w:jc w:val="both"/>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FC408D">
        <w:rPr>
          <w:b/>
        </w:rPr>
        <w:t>Н</w:t>
      </w:r>
      <w:r w:rsidR="00FC408D">
        <w:rPr>
          <w:b/>
          <w:lang w:val="sr-Cyrl-CS"/>
        </w:rPr>
        <w:t>абавка</w:t>
      </w:r>
      <w:r w:rsidR="00FC408D">
        <w:rPr>
          <w:b/>
        </w:rPr>
        <w:t xml:space="preserve"> медицинских гасова за потребе </w:t>
      </w:r>
      <w:r w:rsidR="00FC408D" w:rsidRPr="00A978FC">
        <w:rPr>
          <w:b/>
          <w:noProof/>
        </w:rPr>
        <w:t>Клиничког центра Војводин</w:t>
      </w:r>
      <w:r w:rsidR="00FC408D">
        <w:rPr>
          <w:b/>
          <w:noProof/>
        </w:rPr>
        <w:t xml:space="preserve">е - </w:t>
      </w:r>
      <w:r w:rsidR="00742C22">
        <w:rPr>
          <w:b/>
          <w:noProof/>
        </w:rPr>
        <w:t>ЈН</w:t>
      </w:r>
      <w:r w:rsidR="00A74D23" w:rsidRPr="00892426">
        <w:rPr>
          <w:b/>
          <w:noProof/>
        </w:rPr>
        <w:t xml:space="preserve"> </w:t>
      </w:r>
      <w:r w:rsidR="00F6185E">
        <w:rPr>
          <w:b/>
          <w:noProof/>
        </w:rPr>
        <w:t>145</w:t>
      </w:r>
      <w:r w:rsidR="00742C22">
        <w:rPr>
          <w:b/>
          <w:noProof/>
        </w:rPr>
        <w:t>-1</w:t>
      </w:r>
      <w:r w:rsidR="00F6185E">
        <w:rPr>
          <w:b/>
          <w:noProof/>
        </w:rPr>
        <w:t>9</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97280" w:rsidRDefault="00797280" w:rsidP="002279C3">
      <w:pPr>
        <w:pStyle w:val="BodyText"/>
        <w:jc w:val="left"/>
        <w:rPr>
          <w:noProof/>
          <w:szCs w:val="24"/>
        </w:rPr>
      </w:pPr>
    </w:p>
    <w:p w:rsidR="0001391B" w:rsidRPr="00A078FF" w:rsidRDefault="0001391B" w:rsidP="002279C3">
      <w:pPr>
        <w:pStyle w:val="BodyText"/>
        <w:jc w:val="left"/>
        <w:rPr>
          <w:noProof/>
          <w:sz w:val="20"/>
        </w:rPr>
      </w:pPr>
    </w:p>
    <w:tbl>
      <w:tblPr>
        <w:tblStyle w:val="TableGrid"/>
        <w:tblW w:w="14850" w:type="dxa"/>
        <w:tblInd w:w="108" w:type="dxa"/>
        <w:tblBorders>
          <w:bottom w:val="none" w:sz="0" w:space="0" w:color="auto"/>
          <w:right w:val="none" w:sz="0" w:space="0" w:color="auto"/>
        </w:tblBorders>
        <w:tblLayout w:type="fixed"/>
        <w:tblLook w:val="04A0"/>
      </w:tblPr>
      <w:tblGrid>
        <w:gridCol w:w="851"/>
        <w:gridCol w:w="2551"/>
        <w:gridCol w:w="851"/>
        <w:gridCol w:w="1370"/>
        <w:gridCol w:w="1307"/>
        <w:gridCol w:w="1170"/>
        <w:gridCol w:w="1890"/>
        <w:gridCol w:w="1530"/>
        <w:gridCol w:w="1710"/>
        <w:gridCol w:w="1620"/>
      </w:tblGrid>
      <w:tr w:rsidR="00FC408D" w:rsidRPr="00496DCD" w:rsidTr="00217AA8">
        <w:tc>
          <w:tcPr>
            <w:tcW w:w="14850" w:type="dxa"/>
            <w:gridSpan w:val="10"/>
            <w:tcBorders>
              <w:bottom w:val="single" w:sz="4" w:space="0" w:color="auto"/>
              <w:right w:val="single" w:sz="4" w:space="0" w:color="auto"/>
            </w:tcBorders>
          </w:tcPr>
          <w:p w:rsidR="00FC408D" w:rsidRPr="00496DCD" w:rsidRDefault="00FC408D" w:rsidP="00217AA8">
            <w:pPr>
              <w:jc w:val="center"/>
              <w:rPr>
                <w:b/>
                <w:noProof/>
              </w:rPr>
            </w:pPr>
            <w:r w:rsidRPr="00496DCD">
              <w:rPr>
                <w:b/>
                <w:noProof/>
              </w:rPr>
              <w:t>КЛИНИЧКИ ЦЕНТАР ВОЈВОДИНЕ</w:t>
            </w:r>
          </w:p>
        </w:tc>
      </w:tr>
      <w:tr w:rsidR="004F3184" w:rsidRPr="00496DCD" w:rsidTr="00F6185E">
        <w:tc>
          <w:tcPr>
            <w:tcW w:w="851"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Редни број</w:t>
            </w:r>
          </w:p>
        </w:tc>
        <w:tc>
          <w:tcPr>
            <w:tcW w:w="2551"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Назив</w:t>
            </w:r>
          </w:p>
        </w:tc>
        <w:tc>
          <w:tcPr>
            <w:tcW w:w="851" w:type="dxa"/>
            <w:tcBorders>
              <w:bottom w:val="single" w:sz="4" w:space="0" w:color="auto"/>
            </w:tcBorders>
            <w:vAlign w:val="center"/>
          </w:tcPr>
          <w:p w:rsidR="004F3184" w:rsidRPr="007C6F39" w:rsidRDefault="00F6185E" w:rsidP="00217AA8">
            <w:pPr>
              <w:pStyle w:val="BodyText"/>
              <w:jc w:val="center"/>
              <w:rPr>
                <w:b/>
                <w:noProof/>
                <w:sz w:val="22"/>
                <w:szCs w:val="22"/>
              </w:rPr>
            </w:pPr>
            <w:r>
              <w:rPr>
                <w:b/>
                <w:noProof/>
                <w:sz w:val="22"/>
                <w:szCs w:val="22"/>
              </w:rPr>
              <w:t xml:space="preserve">Ј. </w:t>
            </w:r>
            <w:r w:rsidR="004F3184" w:rsidRPr="007C6F39">
              <w:rPr>
                <w:b/>
                <w:noProof/>
                <w:sz w:val="22"/>
                <w:szCs w:val="22"/>
              </w:rPr>
              <w:t>мере</w:t>
            </w:r>
          </w:p>
        </w:tc>
        <w:tc>
          <w:tcPr>
            <w:tcW w:w="137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Количина</w:t>
            </w:r>
          </w:p>
        </w:tc>
        <w:tc>
          <w:tcPr>
            <w:tcW w:w="1307"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Јединична цена без ПДВ-а</w:t>
            </w:r>
          </w:p>
        </w:tc>
        <w:tc>
          <w:tcPr>
            <w:tcW w:w="117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Износ</w:t>
            </w:r>
          </w:p>
          <w:p w:rsidR="004F3184" w:rsidRPr="009F30C7" w:rsidRDefault="004F3184" w:rsidP="00217AA8">
            <w:pPr>
              <w:pStyle w:val="BodyText"/>
              <w:jc w:val="center"/>
              <w:rPr>
                <w:b/>
                <w:noProof/>
                <w:sz w:val="22"/>
                <w:szCs w:val="22"/>
              </w:rPr>
            </w:pPr>
            <w:r w:rsidRPr="007C6F39">
              <w:rPr>
                <w:b/>
                <w:noProof/>
                <w:sz w:val="22"/>
                <w:szCs w:val="22"/>
              </w:rPr>
              <w:t>ПДВ-а</w:t>
            </w:r>
          </w:p>
        </w:tc>
        <w:tc>
          <w:tcPr>
            <w:tcW w:w="189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Укупна цена без ПДВ-а</w:t>
            </w:r>
          </w:p>
        </w:tc>
        <w:tc>
          <w:tcPr>
            <w:tcW w:w="153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Произвођач</w:t>
            </w:r>
          </w:p>
        </w:tc>
        <w:tc>
          <w:tcPr>
            <w:tcW w:w="1710" w:type="dxa"/>
            <w:tcBorders>
              <w:bottom w:val="single" w:sz="4" w:space="0" w:color="auto"/>
            </w:tcBorders>
            <w:vAlign w:val="center"/>
          </w:tcPr>
          <w:p w:rsidR="004F3184" w:rsidRPr="007C6F39" w:rsidRDefault="004F3184" w:rsidP="00217AA8">
            <w:pPr>
              <w:jc w:val="center"/>
              <w:rPr>
                <w:b/>
                <w:sz w:val="22"/>
                <w:szCs w:val="22"/>
              </w:rPr>
            </w:pPr>
            <w:r w:rsidRPr="007C6F39">
              <w:rPr>
                <w:b/>
                <w:sz w:val="22"/>
                <w:szCs w:val="22"/>
              </w:rPr>
              <w:t>Земља порекла</w:t>
            </w:r>
          </w:p>
        </w:tc>
        <w:tc>
          <w:tcPr>
            <w:tcW w:w="1620" w:type="dxa"/>
            <w:tcBorders>
              <w:bottom w:val="single" w:sz="4" w:space="0" w:color="auto"/>
              <w:right w:val="single" w:sz="4" w:space="0" w:color="auto"/>
            </w:tcBorders>
            <w:vAlign w:val="center"/>
          </w:tcPr>
          <w:p w:rsidR="004F3184" w:rsidRPr="007C6F39" w:rsidRDefault="004F3184" w:rsidP="00217AA8">
            <w:pPr>
              <w:pStyle w:val="BodyText"/>
              <w:jc w:val="center"/>
              <w:rPr>
                <w:b/>
                <w:noProof/>
                <w:sz w:val="22"/>
                <w:szCs w:val="22"/>
                <w:lang w:val="sr-Cyrl-CS"/>
              </w:rPr>
            </w:pPr>
            <w:r w:rsidRPr="007C6F39">
              <w:rPr>
                <w:b/>
                <w:sz w:val="22"/>
                <w:szCs w:val="22"/>
                <w:lang w:val="sr-Cyrl-CS"/>
              </w:rPr>
              <w:t>Каталошки број</w:t>
            </w:r>
          </w:p>
        </w:tc>
      </w:tr>
      <w:tr w:rsidR="004F3184" w:rsidRPr="00496DCD" w:rsidTr="00F6185E">
        <w:tc>
          <w:tcPr>
            <w:tcW w:w="851" w:type="dxa"/>
            <w:tcBorders>
              <w:bottom w:val="single" w:sz="4" w:space="0" w:color="auto"/>
            </w:tcBorders>
            <w:vAlign w:val="center"/>
          </w:tcPr>
          <w:p w:rsidR="004F3184" w:rsidRPr="00496DCD" w:rsidRDefault="004F3184" w:rsidP="00217AA8">
            <w:pPr>
              <w:pStyle w:val="BodyText"/>
              <w:jc w:val="center"/>
              <w:rPr>
                <w:b/>
                <w:noProof/>
                <w:szCs w:val="24"/>
              </w:rPr>
            </w:pPr>
            <w:r w:rsidRPr="00496DCD">
              <w:rPr>
                <w:b/>
                <w:noProof/>
                <w:szCs w:val="24"/>
              </w:rPr>
              <w:t>I</w:t>
            </w:r>
          </w:p>
        </w:tc>
        <w:tc>
          <w:tcPr>
            <w:tcW w:w="2551"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2</w:t>
            </w:r>
          </w:p>
        </w:tc>
        <w:tc>
          <w:tcPr>
            <w:tcW w:w="851"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3</w:t>
            </w:r>
          </w:p>
        </w:tc>
        <w:tc>
          <w:tcPr>
            <w:tcW w:w="137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4</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5</w:t>
            </w: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6</w:t>
            </w: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7</w:t>
            </w: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8</w:t>
            </w:r>
          </w:p>
        </w:tc>
        <w:tc>
          <w:tcPr>
            <w:tcW w:w="1710" w:type="dxa"/>
            <w:tcBorders>
              <w:bottom w:val="single" w:sz="4" w:space="0" w:color="auto"/>
            </w:tcBorders>
          </w:tcPr>
          <w:p w:rsidR="004F3184" w:rsidRPr="00496DCD" w:rsidRDefault="004F3184" w:rsidP="00217AA8">
            <w:pPr>
              <w:pStyle w:val="BodyText"/>
              <w:jc w:val="center"/>
              <w:rPr>
                <w:noProof/>
                <w:szCs w:val="24"/>
              </w:rPr>
            </w:pPr>
            <w:r w:rsidRPr="00496DCD">
              <w:rPr>
                <w:noProof/>
                <w:szCs w:val="24"/>
              </w:rPr>
              <w:t>9</w:t>
            </w:r>
          </w:p>
        </w:tc>
        <w:tc>
          <w:tcPr>
            <w:tcW w:w="1620" w:type="dxa"/>
            <w:tcBorders>
              <w:bottom w:val="single" w:sz="4" w:space="0" w:color="auto"/>
              <w:right w:val="single" w:sz="4" w:space="0" w:color="auto"/>
            </w:tcBorders>
          </w:tcPr>
          <w:p w:rsidR="004F3184" w:rsidRPr="00496DCD" w:rsidRDefault="004F3184" w:rsidP="00217AA8">
            <w:pPr>
              <w:pStyle w:val="BodyText"/>
              <w:jc w:val="center"/>
              <w:rPr>
                <w:noProof/>
                <w:szCs w:val="24"/>
              </w:rPr>
            </w:pPr>
            <w:r w:rsidRPr="00496DCD">
              <w:rPr>
                <w:noProof/>
                <w:szCs w:val="24"/>
              </w:rPr>
              <w:t>11</w:t>
            </w:r>
          </w:p>
        </w:tc>
      </w:tr>
      <w:tr w:rsidR="004F3184" w:rsidRPr="00496DCD" w:rsidTr="00F6185E">
        <w:trPr>
          <w:trHeight w:val="264"/>
        </w:trPr>
        <w:tc>
          <w:tcPr>
            <w:tcW w:w="851" w:type="dxa"/>
            <w:tcBorders>
              <w:bottom w:val="single" w:sz="4" w:space="0" w:color="auto"/>
            </w:tcBorders>
            <w:vAlign w:val="center"/>
          </w:tcPr>
          <w:p w:rsidR="004F3184" w:rsidRPr="00496DCD" w:rsidRDefault="004F3184" w:rsidP="00217AA8">
            <w:pPr>
              <w:jc w:val="center"/>
            </w:pPr>
            <w:r w:rsidRPr="00496DCD">
              <w:t>1.</w:t>
            </w:r>
          </w:p>
        </w:tc>
        <w:tc>
          <w:tcPr>
            <w:tcW w:w="2551" w:type="dxa"/>
            <w:tcBorders>
              <w:bottom w:val="single" w:sz="4" w:space="0" w:color="auto"/>
            </w:tcBorders>
            <w:vAlign w:val="center"/>
          </w:tcPr>
          <w:p w:rsidR="004F3184" w:rsidRPr="004F3184" w:rsidRDefault="004F3184" w:rsidP="00217AA8">
            <w:r w:rsidRPr="004F3184">
              <w:t>Медицински кисеоник – гас у боцама 2.5</w:t>
            </w:r>
          </w:p>
        </w:tc>
        <w:tc>
          <w:tcPr>
            <w:tcW w:w="851" w:type="dxa"/>
            <w:tcBorders>
              <w:bottom w:val="single" w:sz="4" w:space="0" w:color="auto"/>
            </w:tcBorders>
            <w:vAlign w:val="center"/>
          </w:tcPr>
          <w:p w:rsidR="004F3184" w:rsidRPr="00F6185E" w:rsidRDefault="00F6185E" w:rsidP="00217AA8">
            <w:pPr>
              <w:jc w:val="center"/>
            </w:pPr>
            <w:r>
              <w:t>кг</w:t>
            </w:r>
          </w:p>
        </w:tc>
        <w:tc>
          <w:tcPr>
            <w:tcW w:w="1370" w:type="dxa"/>
            <w:tcBorders>
              <w:bottom w:val="single" w:sz="4" w:space="0" w:color="auto"/>
            </w:tcBorders>
            <w:vAlign w:val="center"/>
          </w:tcPr>
          <w:p w:rsidR="004F3184" w:rsidRPr="00496DCD" w:rsidRDefault="004F3184" w:rsidP="00BB06B5">
            <w:pPr>
              <w:jc w:val="center"/>
            </w:pPr>
            <w:r>
              <w:t>10</w:t>
            </w:r>
            <w:r w:rsidR="00F6185E">
              <w:t>.</w:t>
            </w:r>
            <w:r>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2.</w:t>
            </w:r>
          </w:p>
        </w:tc>
        <w:tc>
          <w:tcPr>
            <w:tcW w:w="2551" w:type="dxa"/>
            <w:tcBorders>
              <w:bottom w:val="single" w:sz="4" w:space="0" w:color="auto"/>
            </w:tcBorders>
            <w:vAlign w:val="center"/>
          </w:tcPr>
          <w:p w:rsidR="004F3184" w:rsidRPr="004F3184" w:rsidRDefault="004F3184" w:rsidP="00217AA8">
            <w:r w:rsidRPr="004F3184">
              <w:t>Медицински кисеоник у резервоарима 2.5</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F6185E" w:rsidP="00217AA8">
            <w:pPr>
              <w:jc w:val="center"/>
            </w:pPr>
            <w:r>
              <w:t>36</w:t>
            </w:r>
            <w:r w:rsidR="004F3184">
              <w:t>0</w:t>
            </w:r>
            <w:r>
              <w:t>.</w:t>
            </w:r>
            <w:r w:rsidR="004F3184">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3.</w:t>
            </w:r>
          </w:p>
        </w:tc>
        <w:tc>
          <w:tcPr>
            <w:tcW w:w="2551" w:type="dxa"/>
            <w:tcBorders>
              <w:bottom w:val="single" w:sz="4" w:space="0" w:color="auto"/>
            </w:tcBorders>
            <w:vAlign w:val="center"/>
          </w:tcPr>
          <w:p w:rsidR="004F3184" w:rsidRPr="004F3184" w:rsidRDefault="004F3184" w:rsidP="00217AA8">
            <w:r w:rsidRPr="004F3184">
              <w:t>Медицински кисеоник – контејнер 2.5</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4F3184" w:rsidP="00217AA8">
            <w:pPr>
              <w:jc w:val="center"/>
            </w:pPr>
            <w:r>
              <w:t>45</w:t>
            </w:r>
            <w:r w:rsidR="00F6185E">
              <w:t>.</w:t>
            </w:r>
            <w:r>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4.</w:t>
            </w:r>
          </w:p>
        </w:tc>
        <w:tc>
          <w:tcPr>
            <w:tcW w:w="2551" w:type="dxa"/>
            <w:tcBorders>
              <w:bottom w:val="single" w:sz="4" w:space="0" w:color="auto"/>
            </w:tcBorders>
            <w:vAlign w:val="center"/>
          </w:tcPr>
          <w:p w:rsidR="004F3184" w:rsidRPr="004F3184" w:rsidRDefault="004F3184" w:rsidP="00217AA8">
            <w:r w:rsidRPr="004F3184">
              <w:t>Медицински азот субоксид – делимично течни 1.8</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F6185E" w:rsidP="00217AA8">
            <w:pPr>
              <w:jc w:val="center"/>
            </w:pPr>
            <w:r>
              <w:t>3.</w:t>
            </w:r>
            <w:r w:rsidR="004F3184">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5.</w:t>
            </w:r>
          </w:p>
        </w:tc>
        <w:tc>
          <w:tcPr>
            <w:tcW w:w="2551" w:type="dxa"/>
            <w:tcBorders>
              <w:bottom w:val="single" w:sz="4" w:space="0" w:color="auto"/>
            </w:tcBorders>
            <w:vAlign w:val="center"/>
          </w:tcPr>
          <w:p w:rsidR="004F3184" w:rsidRPr="004F3184" w:rsidRDefault="004F3184" w:rsidP="00217AA8">
            <w:pPr>
              <w:rPr>
                <w:lang w:val="sr-Cyrl-CS"/>
              </w:rPr>
            </w:pPr>
            <w:r w:rsidRPr="004F3184">
              <w:t>Медицински угљен-диоксид</w:t>
            </w:r>
            <w:r w:rsidRPr="004F3184">
              <w:rPr>
                <w:lang w:val="sr-Cyrl-CS"/>
              </w:rPr>
              <w:t xml:space="preserve"> 2.7</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F6185E" w:rsidP="00217AA8">
            <w:pPr>
              <w:jc w:val="center"/>
            </w:pPr>
            <w:r>
              <w:t>1.0</w:t>
            </w:r>
            <w:r w:rsidR="004F3184">
              <w:t>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FC408D" w:rsidRPr="00496DCD" w:rsidTr="004F3184">
        <w:trPr>
          <w:gridAfter w:val="3"/>
          <w:wAfter w:w="4860" w:type="dxa"/>
        </w:trPr>
        <w:tc>
          <w:tcPr>
            <w:tcW w:w="851" w:type="dxa"/>
            <w:tcBorders>
              <w:top w:val="single" w:sz="4" w:space="0" w:color="auto"/>
            </w:tcBorders>
            <w:vAlign w:val="center"/>
          </w:tcPr>
          <w:p w:rsidR="00FC408D" w:rsidRPr="00496DCD" w:rsidRDefault="00FC408D" w:rsidP="00217AA8">
            <w:pPr>
              <w:pStyle w:val="BodyText"/>
              <w:jc w:val="center"/>
              <w:rPr>
                <w:b/>
                <w:noProof/>
                <w:szCs w:val="24"/>
              </w:rPr>
            </w:pPr>
            <w:r w:rsidRPr="00496DCD">
              <w:rPr>
                <w:b/>
                <w:noProof/>
                <w:szCs w:val="24"/>
              </w:rPr>
              <w:t>II</w:t>
            </w:r>
          </w:p>
        </w:tc>
        <w:tc>
          <w:tcPr>
            <w:tcW w:w="7249" w:type="dxa"/>
            <w:gridSpan w:val="5"/>
            <w:tcBorders>
              <w:top w:val="single" w:sz="4" w:space="0" w:color="auto"/>
            </w:tcBorders>
            <w:vAlign w:val="center"/>
          </w:tcPr>
          <w:p w:rsidR="00FC408D" w:rsidRPr="00496DCD" w:rsidRDefault="00FC408D" w:rsidP="00E72E85">
            <w:pPr>
              <w:pStyle w:val="BodyText"/>
              <w:jc w:val="right"/>
              <w:rPr>
                <w:b/>
                <w:noProof/>
                <w:szCs w:val="24"/>
              </w:rPr>
            </w:pPr>
            <w:r w:rsidRPr="00496DCD">
              <w:rPr>
                <w:b/>
                <w:noProof/>
                <w:szCs w:val="24"/>
              </w:rPr>
              <w:t>Укупна цена понуде без ПДВ:</w:t>
            </w:r>
          </w:p>
        </w:tc>
        <w:tc>
          <w:tcPr>
            <w:tcW w:w="1890" w:type="dxa"/>
            <w:tcBorders>
              <w:top w:val="single" w:sz="4" w:space="0" w:color="auto"/>
              <w:bottom w:val="single" w:sz="4" w:space="0" w:color="auto"/>
              <w:right w:val="single" w:sz="4" w:space="0" w:color="auto"/>
            </w:tcBorders>
          </w:tcPr>
          <w:p w:rsidR="00FC408D" w:rsidRPr="00496DCD" w:rsidRDefault="00FC408D" w:rsidP="00217AA8">
            <w:pPr>
              <w:pStyle w:val="BodyText"/>
              <w:jc w:val="left"/>
              <w:rPr>
                <w:noProof/>
                <w:szCs w:val="24"/>
              </w:rPr>
            </w:pPr>
          </w:p>
        </w:tc>
      </w:tr>
      <w:tr w:rsidR="00FC408D" w:rsidRPr="00496DCD" w:rsidTr="004F3184">
        <w:trPr>
          <w:gridAfter w:val="3"/>
          <w:wAfter w:w="4860" w:type="dxa"/>
        </w:trPr>
        <w:tc>
          <w:tcPr>
            <w:tcW w:w="851" w:type="dxa"/>
            <w:tcBorders>
              <w:bottom w:val="single" w:sz="4" w:space="0" w:color="auto"/>
            </w:tcBorders>
            <w:vAlign w:val="center"/>
          </w:tcPr>
          <w:p w:rsidR="00FC408D" w:rsidRPr="00496DCD" w:rsidRDefault="00FC408D" w:rsidP="00217AA8">
            <w:pPr>
              <w:pStyle w:val="BodyText"/>
              <w:jc w:val="center"/>
              <w:rPr>
                <w:b/>
                <w:noProof/>
                <w:szCs w:val="24"/>
              </w:rPr>
            </w:pPr>
            <w:r w:rsidRPr="00496DCD">
              <w:rPr>
                <w:b/>
                <w:noProof/>
                <w:szCs w:val="24"/>
              </w:rPr>
              <w:t>III</w:t>
            </w:r>
          </w:p>
        </w:tc>
        <w:tc>
          <w:tcPr>
            <w:tcW w:w="7249" w:type="dxa"/>
            <w:gridSpan w:val="5"/>
            <w:tcBorders>
              <w:bottom w:val="single" w:sz="4" w:space="0" w:color="auto"/>
            </w:tcBorders>
            <w:vAlign w:val="center"/>
          </w:tcPr>
          <w:p w:rsidR="00FC408D" w:rsidRPr="00496DCD" w:rsidRDefault="00FC408D" w:rsidP="00217AA8">
            <w:pPr>
              <w:pStyle w:val="BodyText"/>
              <w:jc w:val="right"/>
              <w:rPr>
                <w:b/>
                <w:noProof/>
                <w:szCs w:val="24"/>
                <w:lang w:val="en-US"/>
              </w:rPr>
            </w:pPr>
            <w:r w:rsidRPr="00496DCD">
              <w:rPr>
                <w:b/>
                <w:noProof/>
                <w:szCs w:val="24"/>
              </w:rPr>
              <w:t>ПДВ</w:t>
            </w:r>
            <w:r w:rsidRPr="00496DCD">
              <w:rPr>
                <w:b/>
                <w:noProof/>
                <w:szCs w:val="24"/>
                <w:lang w:val="en-US"/>
              </w:rPr>
              <w:t>:</w:t>
            </w:r>
          </w:p>
        </w:tc>
        <w:tc>
          <w:tcPr>
            <w:tcW w:w="1890" w:type="dxa"/>
            <w:tcBorders>
              <w:bottom w:val="single" w:sz="4" w:space="0" w:color="auto"/>
              <w:right w:val="single" w:sz="4" w:space="0" w:color="auto"/>
            </w:tcBorders>
          </w:tcPr>
          <w:p w:rsidR="00FC408D" w:rsidRPr="00496DCD" w:rsidRDefault="00FC408D" w:rsidP="00217AA8">
            <w:pPr>
              <w:pStyle w:val="BodyText"/>
              <w:jc w:val="left"/>
              <w:rPr>
                <w:noProof/>
                <w:szCs w:val="24"/>
              </w:rPr>
            </w:pPr>
          </w:p>
        </w:tc>
      </w:tr>
      <w:tr w:rsidR="00FC408D" w:rsidRPr="00496DCD" w:rsidTr="004F3184">
        <w:trPr>
          <w:gridAfter w:val="3"/>
          <w:wAfter w:w="4860" w:type="dxa"/>
        </w:trPr>
        <w:tc>
          <w:tcPr>
            <w:tcW w:w="851" w:type="dxa"/>
            <w:tcBorders>
              <w:bottom w:val="single" w:sz="4" w:space="0" w:color="auto"/>
            </w:tcBorders>
            <w:vAlign w:val="center"/>
          </w:tcPr>
          <w:p w:rsidR="00FC408D" w:rsidRPr="00496DCD" w:rsidRDefault="00FC408D" w:rsidP="00217AA8">
            <w:pPr>
              <w:pStyle w:val="BodyText"/>
              <w:jc w:val="center"/>
              <w:rPr>
                <w:b/>
                <w:noProof/>
                <w:szCs w:val="24"/>
              </w:rPr>
            </w:pPr>
            <w:r w:rsidRPr="00496DCD">
              <w:rPr>
                <w:b/>
                <w:noProof/>
                <w:szCs w:val="24"/>
              </w:rPr>
              <w:t>IV</w:t>
            </w:r>
          </w:p>
        </w:tc>
        <w:tc>
          <w:tcPr>
            <w:tcW w:w="7249" w:type="dxa"/>
            <w:gridSpan w:val="5"/>
            <w:tcBorders>
              <w:bottom w:val="single" w:sz="4" w:space="0" w:color="auto"/>
            </w:tcBorders>
            <w:vAlign w:val="center"/>
          </w:tcPr>
          <w:p w:rsidR="00FC408D" w:rsidRPr="00496DCD" w:rsidRDefault="00FC408D" w:rsidP="00217AA8">
            <w:pPr>
              <w:pStyle w:val="BodyText"/>
              <w:jc w:val="right"/>
              <w:rPr>
                <w:b/>
                <w:noProof/>
                <w:szCs w:val="24"/>
              </w:rPr>
            </w:pPr>
            <w:r w:rsidRPr="00496DCD">
              <w:rPr>
                <w:b/>
                <w:noProof/>
                <w:szCs w:val="24"/>
              </w:rPr>
              <w:t>Укупна цена понуде са ПДВ:</w:t>
            </w:r>
          </w:p>
        </w:tc>
        <w:tc>
          <w:tcPr>
            <w:tcW w:w="1890" w:type="dxa"/>
            <w:tcBorders>
              <w:bottom w:val="single" w:sz="4" w:space="0" w:color="auto"/>
              <w:right w:val="single" w:sz="4" w:space="0" w:color="auto"/>
            </w:tcBorders>
          </w:tcPr>
          <w:p w:rsidR="00FC408D" w:rsidRPr="00496DCD" w:rsidRDefault="00FC408D" w:rsidP="00217AA8">
            <w:pPr>
              <w:pStyle w:val="BodyText"/>
              <w:jc w:val="left"/>
              <w:rPr>
                <w:noProof/>
                <w:szCs w:val="24"/>
              </w:rPr>
            </w:pPr>
          </w:p>
        </w:tc>
      </w:tr>
    </w:tbl>
    <w:p w:rsidR="00FE1643" w:rsidRDefault="00FE1643" w:rsidP="002279C3">
      <w:pPr>
        <w:pStyle w:val="BodyText"/>
        <w:rPr>
          <w:b/>
          <w:noProof/>
          <w:szCs w:val="24"/>
        </w:rPr>
      </w:pPr>
    </w:p>
    <w:p w:rsidR="00A2354A" w:rsidRPr="00A2354A" w:rsidRDefault="00A2354A" w:rsidP="002279C3">
      <w:pPr>
        <w:pStyle w:val="BodyText"/>
        <w:rPr>
          <w:b/>
          <w:noProof/>
          <w:szCs w:val="24"/>
        </w:rPr>
      </w:pPr>
    </w:p>
    <w:p w:rsidR="00E72E85" w:rsidRDefault="00E72E85" w:rsidP="002279C3">
      <w:pPr>
        <w:pStyle w:val="BodyText"/>
        <w:rPr>
          <w:b/>
          <w:noProof/>
          <w:szCs w:val="24"/>
        </w:rPr>
      </w:pPr>
    </w:p>
    <w:p w:rsidR="00E72E85" w:rsidRDefault="00E72E85" w:rsidP="002279C3">
      <w:pPr>
        <w:pStyle w:val="BodyText"/>
        <w:rPr>
          <w:b/>
          <w:noProof/>
          <w:szCs w:val="24"/>
        </w:rPr>
      </w:pPr>
    </w:p>
    <w:p w:rsidR="00E72E85" w:rsidRDefault="00E72E85" w:rsidP="002279C3">
      <w:pPr>
        <w:pStyle w:val="BodyText"/>
        <w:rPr>
          <w:b/>
          <w:noProof/>
          <w:szCs w:val="24"/>
        </w:rPr>
      </w:pPr>
    </w:p>
    <w:p w:rsidR="00797280" w:rsidRDefault="00797280" w:rsidP="002279C3">
      <w:pPr>
        <w:pStyle w:val="BodyText"/>
        <w:rPr>
          <w:b/>
          <w:noProof/>
          <w:szCs w:val="24"/>
        </w:rPr>
      </w:pPr>
    </w:p>
    <w:p w:rsidR="00797280" w:rsidRDefault="00797280" w:rsidP="002279C3">
      <w:pPr>
        <w:pStyle w:val="BodyText"/>
        <w:rPr>
          <w:b/>
          <w:noProof/>
          <w:szCs w:val="24"/>
        </w:rPr>
      </w:pPr>
    </w:p>
    <w:p w:rsidR="00F6185E" w:rsidRDefault="00F6185E" w:rsidP="002279C3">
      <w:pPr>
        <w:pStyle w:val="BodyText"/>
        <w:rPr>
          <w:b/>
          <w:noProof/>
          <w:szCs w:val="24"/>
        </w:rPr>
      </w:pPr>
      <w:r>
        <w:rPr>
          <w:b/>
          <w:noProof/>
          <w:szCs w:val="24"/>
        </w:rPr>
        <w:t>Страна бр. 2, уз понуду бр.___________</w:t>
      </w:r>
    </w:p>
    <w:p w:rsidR="00F6185E" w:rsidRDefault="00F6185E"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w:t>
      </w:r>
      <w:r w:rsidR="00E72E85">
        <w:rPr>
          <w:noProof/>
          <w:szCs w:val="24"/>
        </w:rPr>
        <w:t>_____</w:t>
      </w:r>
      <w:r w:rsidRPr="0079325F">
        <w:rPr>
          <w:noProof/>
          <w:szCs w:val="24"/>
        </w:rPr>
        <w:t>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A2354A" w:rsidRDefault="00A2354A" w:rsidP="002279C3">
      <w:pPr>
        <w:pStyle w:val="BodyText"/>
        <w:rPr>
          <w:noProof/>
          <w:szCs w:val="24"/>
          <w:lang w:val="sr-Cyrl-CS"/>
        </w:rPr>
      </w:pPr>
    </w:p>
    <w:p w:rsidR="00E72E85" w:rsidRDefault="00E72E85"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rPr>
        <w:t xml:space="preserve">    </w:t>
      </w:r>
      <w:r>
        <w:rPr>
          <w:noProof/>
          <w:szCs w:val="24"/>
        </w:rPr>
        <w:t xml:space="preserve">     </w:t>
      </w:r>
      <w:r w:rsidR="00FE1643">
        <w:rPr>
          <w:noProof/>
          <w:szCs w:val="24"/>
        </w:rPr>
        <w:t xml:space="preserve"> </w:t>
      </w:r>
      <w:r w:rsidR="00F6185E">
        <w:rPr>
          <w:noProof/>
          <w:szCs w:val="24"/>
        </w:rPr>
        <w:t xml:space="preserve">            </w:t>
      </w:r>
      <w:r w:rsidR="00797280">
        <w:rPr>
          <w:noProof/>
          <w:szCs w:val="24"/>
        </w:rPr>
        <w:t xml:space="preserve">    </w:t>
      </w:r>
      <w:r w:rsidR="00F6185E">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w:t>
      </w:r>
      <w:r w:rsidR="00797280">
        <w:rPr>
          <w:noProof/>
          <w:szCs w:val="24"/>
        </w:rPr>
        <w:t>_</w:t>
      </w:r>
      <w:r w:rsidRPr="0079325F">
        <w:rPr>
          <w:noProof/>
          <w:szCs w:val="24"/>
        </w:rPr>
        <w:t>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237B0D" w:rsidRPr="00B85969" w:rsidRDefault="00237B0D" w:rsidP="00063B77">
      <w:pPr>
        <w:pStyle w:val="BodyText"/>
        <w:rPr>
          <w:noProof/>
          <w:sz w:val="22"/>
          <w:szCs w:val="22"/>
        </w:rPr>
      </w:pPr>
    </w:p>
    <w:p w:rsidR="00743554" w:rsidRDefault="00743554"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694A3D" w:rsidRPr="00F6185E" w:rsidRDefault="00694A3D" w:rsidP="00354E0B">
      <w:pPr>
        <w:pStyle w:val="BodyText"/>
        <w:rPr>
          <w:noProof/>
          <w:sz w:val="20"/>
        </w:rPr>
      </w:pPr>
    </w:p>
    <w:p w:rsidR="00694A3D" w:rsidRPr="004D0D84" w:rsidRDefault="00694A3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B06B5">
            <w:pPr>
              <w:pStyle w:val="Heading2"/>
              <w:ind w:left="720"/>
              <w:jc w:val="left"/>
              <w:rPr>
                <w:noProof/>
              </w:rPr>
            </w:pPr>
            <w:r w:rsidRPr="002D5B2C">
              <w:rPr>
                <w:noProof/>
              </w:rPr>
              <w:br w:type="page"/>
            </w:r>
            <w:bookmarkStart w:id="82" w:name="_Toc364158554"/>
            <w:r w:rsidR="002A4E57">
              <w:rPr>
                <w:noProof/>
                <w:lang w:val="sr-Cyrl-CS"/>
              </w:rPr>
              <w:t xml:space="preserve">                  </w:t>
            </w:r>
            <w:bookmarkStart w:id="83" w:name="_Toc514239899"/>
            <w:r w:rsidR="00C85CBD">
              <w:rPr>
                <w:noProof/>
                <w:lang w:val="sr-Cyrl-CS"/>
              </w:rPr>
              <w:t>1</w:t>
            </w:r>
            <w:r w:rsidR="00BB06B5">
              <w:rPr>
                <w:noProof/>
                <w:lang w:val="sr-Cyrl-CS"/>
              </w:rPr>
              <w:t>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82"/>
            <w:bookmarkEnd w:id="8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B06B5">
            <w:pPr>
              <w:pStyle w:val="Heading2"/>
              <w:jc w:val="left"/>
              <w:rPr>
                <w:noProof/>
              </w:rPr>
            </w:pPr>
            <w:r w:rsidRPr="008B7475">
              <w:rPr>
                <w:noProof/>
              </w:rPr>
              <w:lastRenderedPageBreak/>
              <w:br w:type="page"/>
            </w:r>
            <w:bookmarkStart w:id="84" w:name="_Toc364158555"/>
            <w:r w:rsidR="002A4E57">
              <w:rPr>
                <w:noProof/>
                <w:lang w:val="sr-Cyrl-CS"/>
              </w:rPr>
              <w:t xml:space="preserve">                                                     </w:t>
            </w:r>
            <w:bookmarkStart w:id="85" w:name="_Toc514239900"/>
            <w:r w:rsidR="00C85CBD">
              <w:rPr>
                <w:noProof/>
                <w:lang w:val="sr-Cyrl-CS"/>
              </w:rPr>
              <w:t>1</w:t>
            </w:r>
            <w:r w:rsidR="00BB06B5">
              <w:rPr>
                <w:noProof/>
                <w:lang w:val="sr-Cyrl-C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4"/>
            <w:bookmarkEnd w:id="8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4F3184">
      <w:pPr>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353984" w:rsidRDefault="00353984" w:rsidP="004F3184">
      <w:pPr>
        <w:jc w:val="both"/>
        <w:rPr>
          <w:lang w:val="sr-Cyrl-CS"/>
        </w:rPr>
      </w:pPr>
    </w:p>
    <w:p w:rsidR="00F6185E" w:rsidRDefault="00F6185E" w:rsidP="00F6185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6185E" w:rsidRPr="00877792" w:rsidRDefault="00F6185E" w:rsidP="00F6185E">
      <w:pPr>
        <w:ind w:firstLine="720"/>
        <w:rPr>
          <w:sz w:val="10"/>
          <w:szCs w:val="10"/>
          <w:lang w:val="sr-Cyrl-CS"/>
        </w:rPr>
      </w:pPr>
    </w:p>
    <w:p w:rsidR="00F6185E" w:rsidRPr="0002002A" w:rsidRDefault="00F6185E" w:rsidP="00F6185E">
      <w:pPr>
        <w:ind w:firstLine="720"/>
        <w:rPr>
          <w:sz w:val="16"/>
          <w:szCs w:val="16"/>
          <w:lang w:val="sr-Cyrl-CS"/>
        </w:rPr>
      </w:pPr>
    </w:p>
    <w:tbl>
      <w:tblPr>
        <w:tblW w:w="0" w:type="auto"/>
        <w:tblLook w:val="01E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ДУЖНИК:</w:t>
            </w:r>
          </w:p>
        </w:tc>
        <w:tc>
          <w:tcPr>
            <w:tcW w:w="8100" w:type="dxa"/>
            <w:shd w:val="clear" w:color="auto" w:fill="auto"/>
          </w:tcPr>
          <w:p w:rsidR="00F6185E" w:rsidRPr="002D35C8" w:rsidRDefault="00F6185E" w:rsidP="00EB67EA">
            <w:pPr>
              <w:rPr>
                <w:b/>
                <w:sz w:val="22"/>
                <w:szCs w:val="22"/>
                <w:lang w:val="sr-Cyrl-CS"/>
              </w:rPr>
            </w:pPr>
            <w:r w:rsidRPr="002D35C8">
              <w:rPr>
                <w:b/>
                <w:sz w:val="22"/>
                <w:szCs w:val="22"/>
                <w:lang w:val="sr-Cyrl-CS"/>
              </w:rPr>
              <w:t>Пун назив и седиште:__________________________________________________</w:t>
            </w:r>
          </w:p>
          <w:p w:rsidR="00F6185E" w:rsidRPr="002D35C8" w:rsidRDefault="00F6185E" w:rsidP="00EB67E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F6185E" w:rsidRPr="002D35C8" w:rsidRDefault="00F6185E" w:rsidP="00EB67EA">
            <w:pPr>
              <w:rPr>
                <w:b/>
                <w:sz w:val="22"/>
                <w:szCs w:val="22"/>
                <w:lang w:val="sr-Cyrl-CS"/>
              </w:rPr>
            </w:pPr>
            <w:r w:rsidRPr="002D35C8">
              <w:rPr>
                <w:b/>
                <w:sz w:val="22"/>
                <w:szCs w:val="22"/>
                <w:lang w:val="sr-Cyrl-CS"/>
              </w:rPr>
              <w:t>Текући рачун:____________________код: ____________________(назив банке),</w:t>
            </w:r>
          </w:p>
          <w:p w:rsidR="00F6185E" w:rsidRPr="002D35C8" w:rsidRDefault="00F6185E" w:rsidP="00EB67EA">
            <w:pPr>
              <w:rPr>
                <w:b/>
                <w:sz w:val="10"/>
                <w:szCs w:val="10"/>
                <w:lang w:val="sr-Cyrl-CS"/>
              </w:rPr>
            </w:pPr>
          </w:p>
        </w:tc>
      </w:tr>
      <w:tr w:rsidR="00F6185E" w:rsidRPr="002D35C8" w:rsidTr="00EB67EA">
        <w:tc>
          <w:tcPr>
            <w:tcW w:w="9648" w:type="dxa"/>
            <w:gridSpan w:val="2"/>
            <w:shd w:val="clear" w:color="auto" w:fill="auto"/>
          </w:tcPr>
          <w:p w:rsidR="00F6185E" w:rsidRPr="002D35C8" w:rsidRDefault="00F6185E" w:rsidP="00EB67EA">
            <w:pPr>
              <w:jc w:val="center"/>
              <w:rPr>
                <w:b/>
                <w:sz w:val="8"/>
                <w:szCs w:val="8"/>
                <w:lang w:val="sr-Cyrl-CS"/>
              </w:rPr>
            </w:pPr>
          </w:p>
          <w:p w:rsidR="00F6185E" w:rsidRPr="002D35C8" w:rsidRDefault="00F6185E" w:rsidP="00EB67EA">
            <w:pPr>
              <w:jc w:val="center"/>
              <w:rPr>
                <w:b/>
                <w:lang w:val="sr-Cyrl-CS"/>
              </w:rPr>
            </w:pPr>
            <w:r w:rsidRPr="002D35C8">
              <w:rPr>
                <w:b/>
                <w:lang w:val="sr-Cyrl-CS"/>
              </w:rPr>
              <w:t>И з д а ј е</w:t>
            </w:r>
          </w:p>
        </w:tc>
      </w:tr>
    </w:tbl>
    <w:p w:rsidR="00F6185E" w:rsidRDefault="00F6185E" w:rsidP="00F6185E">
      <w:pPr>
        <w:rPr>
          <w:b/>
          <w:sz w:val="16"/>
          <w:szCs w:val="16"/>
          <w:lang w:val="sr-Cyrl-CS"/>
        </w:rPr>
      </w:pPr>
    </w:p>
    <w:p w:rsidR="00F6185E" w:rsidRPr="00877792" w:rsidRDefault="00F6185E" w:rsidP="00F6185E">
      <w:pPr>
        <w:rPr>
          <w:b/>
          <w:sz w:val="10"/>
          <w:szCs w:val="10"/>
          <w:lang w:val="sr-Cyrl-CS"/>
        </w:rPr>
      </w:pPr>
    </w:p>
    <w:p w:rsidR="00F6185E" w:rsidRPr="008C4A9D" w:rsidRDefault="00F6185E" w:rsidP="00F6185E">
      <w:pPr>
        <w:jc w:val="center"/>
        <w:rPr>
          <w:b/>
          <w:sz w:val="28"/>
          <w:szCs w:val="28"/>
          <w:lang w:val="sr-Cyrl-CS"/>
        </w:rPr>
      </w:pPr>
      <w:r w:rsidRPr="008C4A9D">
        <w:rPr>
          <w:b/>
          <w:sz w:val="28"/>
          <w:szCs w:val="28"/>
          <w:lang w:val="sr-Cyrl-CS"/>
        </w:rPr>
        <w:t>МЕНИЧНО ПИСМО – ОВЛАШЋЕЊЕ</w:t>
      </w:r>
    </w:p>
    <w:p w:rsidR="00F6185E" w:rsidRPr="0070075A" w:rsidRDefault="00F6185E" w:rsidP="00F6185E">
      <w:pPr>
        <w:jc w:val="center"/>
        <w:rPr>
          <w:b/>
          <w:sz w:val="20"/>
          <w:szCs w:val="20"/>
          <w:lang w:val="sr-Cyrl-CS"/>
        </w:rPr>
      </w:pPr>
      <w:r w:rsidRPr="0070075A">
        <w:rPr>
          <w:b/>
          <w:sz w:val="20"/>
          <w:szCs w:val="20"/>
          <w:lang w:val="sr-Cyrl-CS"/>
        </w:rPr>
        <w:t>ЗА КОРИСНИКА БЛАНКО СОЛО МЕНИЦЕ</w:t>
      </w:r>
    </w:p>
    <w:p w:rsidR="00F6185E" w:rsidRPr="000E7C1B" w:rsidRDefault="00F6185E" w:rsidP="00F6185E">
      <w:pPr>
        <w:rPr>
          <w:b/>
          <w:sz w:val="22"/>
          <w:szCs w:val="22"/>
          <w:lang w:val="sr-Cyrl-CS"/>
        </w:rPr>
      </w:pPr>
    </w:p>
    <w:tbl>
      <w:tblPr>
        <w:tblW w:w="0" w:type="auto"/>
        <w:tblLook w:val="01E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КОРИСНИК:</w:t>
            </w:r>
          </w:p>
          <w:p w:rsidR="00F6185E" w:rsidRPr="002D35C8" w:rsidRDefault="00F6185E" w:rsidP="00EB67EA">
            <w:pPr>
              <w:rPr>
                <w:b/>
                <w:sz w:val="20"/>
                <w:szCs w:val="20"/>
                <w:lang w:val="sr-Cyrl-CS"/>
              </w:rPr>
            </w:pPr>
            <w:r w:rsidRPr="002D35C8">
              <w:rPr>
                <w:b/>
                <w:sz w:val="20"/>
                <w:szCs w:val="20"/>
                <w:lang w:val="sr-Cyrl-CS"/>
              </w:rPr>
              <w:t>(поверилац)</w:t>
            </w:r>
          </w:p>
        </w:tc>
        <w:tc>
          <w:tcPr>
            <w:tcW w:w="8100" w:type="dxa"/>
            <w:shd w:val="clear" w:color="auto" w:fill="auto"/>
          </w:tcPr>
          <w:p w:rsidR="00F6185E" w:rsidRDefault="00F6185E" w:rsidP="00EB67E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6185E" w:rsidRPr="00DE7B37" w:rsidRDefault="00F6185E" w:rsidP="00EB67EA">
            <w:pPr>
              <w:jc w:val="both"/>
              <w:rPr>
                <w:sz w:val="22"/>
                <w:szCs w:val="22"/>
                <w:lang w:val="sr-Cyrl-CS"/>
              </w:rPr>
            </w:pPr>
            <w:r w:rsidRPr="00DE7B37">
              <w:rPr>
                <w:sz w:val="22"/>
                <w:szCs w:val="22"/>
                <w:lang w:val="sr-Cyrl-CS"/>
              </w:rPr>
              <w:t>ул. Хајдук Вељкова бр. 1, Нови Сад</w:t>
            </w:r>
          </w:p>
          <w:p w:rsidR="00F6185E" w:rsidRPr="002D35C8" w:rsidRDefault="00F6185E" w:rsidP="00EB67E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F6185E" w:rsidRPr="002D35C8" w:rsidRDefault="00F6185E" w:rsidP="00EB67E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F6185E" w:rsidRPr="0002002A" w:rsidRDefault="00F6185E" w:rsidP="00F6185E">
      <w:pPr>
        <w:rPr>
          <w:b/>
          <w:sz w:val="10"/>
          <w:szCs w:val="10"/>
          <w:lang w:val="sr-Cyrl-CS"/>
        </w:rPr>
      </w:pPr>
    </w:p>
    <w:p w:rsidR="00F6185E" w:rsidRDefault="00F6185E" w:rsidP="00F6185E">
      <w:pPr>
        <w:jc w:val="both"/>
        <w:rPr>
          <w:sz w:val="22"/>
          <w:szCs w:val="22"/>
          <w:lang w:val="sr-Cyrl-CS"/>
        </w:rPr>
      </w:pPr>
    </w:p>
    <w:p w:rsidR="00F6185E" w:rsidRPr="000A05EE" w:rsidRDefault="00F6185E" w:rsidP="00F6185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145-19-O </w:t>
      </w:r>
      <w:r>
        <w:rPr>
          <w:lang w:val="sr-Cyrl-CS"/>
        </w:rPr>
        <w:t xml:space="preserve">- </w:t>
      </w:r>
      <w:r>
        <w:rPr>
          <w:b/>
          <w:lang w:val="sr-Cyrl-CS"/>
        </w:rPr>
        <w:t>Набавка</w:t>
      </w:r>
      <w:r>
        <w:rPr>
          <w:b/>
        </w:rPr>
        <w:t xml:space="preserve"> медицинских гасова за потребе </w:t>
      </w:r>
      <w:r w:rsidRPr="00A978FC">
        <w:rPr>
          <w:b/>
          <w:noProof/>
        </w:rPr>
        <w:t>Клиничког центра Војводине</w:t>
      </w:r>
      <w:r>
        <w:rPr>
          <w:b/>
          <w:noProof/>
        </w:rPr>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F6185E" w:rsidRDefault="00F6185E" w:rsidP="00F6185E">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F6185E" w:rsidRDefault="00F6185E" w:rsidP="00F6185E">
      <w:pPr>
        <w:jc w:val="both"/>
        <w:rPr>
          <w:lang w:val="sr-Cyrl-CS"/>
        </w:rPr>
      </w:pPr>
    </w:p>
    <w:p w:rsidR="00F6185E" w:rsidRPr="004341CB" w:rsidRDefault="00F6185E" w:rsidP="00F6185E">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6185E" w:rsidRPr="004341CB" w:rsidRDefault="00F6185E" w:rsidP="00F6185E">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6185E" w:rsidRPr="00E052EA" w:rsidRDefault="00F6185E" w:rsidP="00F6185E">
      <w:pPr>
        <w:jc w:val="both"/>
        <w:rPr>
          <w:color w:val="FF0000"/>
          <w:sz w:val="16"/>
          <w:szCs w:val="16"/>
          <w:lang w:val="sr-Cyrl-CS"/>
        </w:rPr>
      </w:pPr>
    </w:p>
    <w:p w:rsidR="00F6185E" w:rsidRPr="00F563E8" w:rsidRDefault="00F6185E" w:rsidP="00F6185E">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F6185E" w:rsidRPr="00F563E8" w:rsidRDefault="00F6185E" w:rsidP="00F6185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F6185E" w:rsidRPr="00F563E8" w:rsidRDefault="00F6185E" w:rsidP="00F6185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F6185E" w:rsidRPr="00F563E8" w:rsidRDefault="00F6185E" w:rsidP="00F6185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F6185E" w:rsidRPr="002D35C8" w:rsidTr="00EB67EA">
        <w:trPr>
          <w:gridAfter w:val="3"/>
          <w:wAfter w:w="5688" w:type="dxa"/>
        </w:trPr>
        <w:tc>
          <w:tcPr>
            <w:tcW w:w="4140" w:type="dxa"/>
            <w:shd w:val="clear" w:color="auto" w:fill="auto"/>
          </w:tcPr>
          <w:p w:rsidR="00F6185E" w:rsidRPr="002D35C8" w:rsidRDefault="00F6185E" w:rsidP="00EB67EA">
            <w:pPr>
              <w:rPr>
                <w:b/>
                <w:lang w:val="sr-Cyrl-CS"/>
              </w:rPr>
            </w:pPr>
          </w:p>
        </w:tc>
      </w:tr>
      <w:tr w:rsidR="00F6185E" w:rsidRPr="002D35C8" w:rsidTr="00EB67EA">
        <w:tc>
          <w:tcPr>
            <w:tcW w:w="4428" w:type="dxa"/>
            <w:gridSpan w:val="2"/>
            <w:shd w:val="clear" w:color="auto" w:fill="auto"/>
          </w:tcPr>
          <w:p w:rsidR="00F6185E" w:rsidRPr="002D35C8" w:rsidRDefault="00F6185E" w:rsidP="00EB67EA">
            <w:pPr>
              <w:jc w:val="both"/>
              <w:rPr>
                <w:b/>
                <w:sz w:val="10"/>
                <w:szCs w:val="10"/>
                <w:lang w:val="sr-Cyrl-CS"/>
              </w:rPr>
            </w:pPr>
          </w:p>
        </w:tc>
        <w:tc>
          <w:tcPr>
            <w:tcW w:w="1260" w:type="dxa"/>
            <w:shd w:val="clear" w:color="auto" w:fill="auto"/>
          </w:tcPr>
          <w:p w:rsidR="00F6185E" w:rsidRPr="002D35C8" w:rsidRDefault="00F6185E" w:rsidP="00EB67EA">
            <w:pPr>
              <w:jc w:val="both"/>
              <w:rPr>
                <w:b/>
                <w:sz w:val="10"/>
                <w:szCs w:val="10"/>
                <w:lang w:val="sr-Cyrl-CS"/>
              </w:rPr>
            </w:pPr>
          </w:p>
        </w:tc>
        <w:tc>
          <w:tcPr>
            <w:tcW w:w="4140" w:type="dxa"/>
            <w:shd w:val="clear" w:color="auto" w:fill="auto"/>
          </w:tcPr>
          <w:p w:rsidR="00F6185E" w:rsidRPr="002D35C8" w:rsidRDefault="00F6185E" w:rsidP="00EB67EA">
            <w:pPr>
              <w:jc w:val="center"/>
              <w:rPr>
                <w:b/>
                <w:sz w:val="10"/>
                <w:szCs w:val="10"/>
                <w:lang w:val="sr-Cyrl-CS"/>
              </w:rPr>
            </w:pPr>
          </w:p>
        </w:tc>
      </w:tr>
      <w:tr w:rsidR="00F6185E" w:rsidRPr="002D35C8" w:rsidTr="00EB67EA">
        <w:trPr>
          <w:trHeight w:val="212"/>
        </w:trPr>
        <w:tc>
          <w:tcPr>
            <w:tcW w:w="4428" w:type="dxa"/>
            <w:gridSpan w:val="2"/>
            <w:shd w:val="clear" w:color="auto" w:fill="auto"/>
          </w:tcPr>
          <w:p w:rsidR="00F6185E" w:rsidRPr="002D35C8" w:rsidRDefault="00F6185E" w:rsidP="00EB67E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F6185E" w:rsidRPr="002D35C8" w:rsidRDefault="00F6185E" w:rsidP="00EB67EA">
            <w:pPr>
              <w:jc w:val="both"/>
              <w:rPr>
                <w:b/>
                <w:lang w:val="sr-Cyrl-CS"/>
              </w:rPr>
            </w:pPr>
          </w:p>
        </w:tc>
        <w:tc>
          <w:tcPr>
            <w:tcW w:w="4140" w:type="dxa"/>
            <w:shd w:val="clear" w:color="auto" w:fill="auto"/>
          </w:tcPr>
          <w:p w:rsidR="00F6185E" w:rsidRPr="002D35C8" w:rsidRDefault="00F6185E" w:rsidP="00EB67EA">
            <w:pPr>
              <w:jc w:val="center"/>
              <w:rPr>
                <w:b/>
                <w:lang w:val="sr-Cyrl-CS"/>
              </w:rPr>
            </w:pPr>
          </w:p>
        </w:tc>
      </w:tr>
      <w:tr w:rsidR="00F6185E" w:rsidRPr="002D35C8" w:rsidTr="00EB67EA">
        <w:tc>
          <w:tcPr>
            <w:tcW w:w="4428" w:type="dxa"/>
            <w:gridSpan w:val="2"/>
            <w:tcBorders>
              <w:bottom w:val="single" w:sz="4" w:space="0" w:color="auto"/>
            </w:tcBorders>
            <w:shd w:val="clear" w:color="auto" w:fill="auto"/>
          </w:tcPr>
          <w:p w:rsidR="00F6185E" w:rsidRPr="00E052EA" w:rsidRDefault="00F6185E" w:rsidP="00EB67EA">
            <w:pPr>
              <w:rPr>
                <w:sz w:val="16"/>
                <w:szCs w:val="16"/>
                <w:lang w:val="sr-Cyrl-CS"/>
              </w:rPr>
            </w:pPr>
          </w:p>
        </w:tc>
        <w:tc>
          <w:tcPr>
            <w:tcW w:w="1260" w:type="dxa"/>
            <w:shd w:val="clear" w:color="auto" w:fill="auto"/>
          </w:tcPr>
          <w:p w:rsidR="00F6185E" w:rsidRPr="002D35C8" w:rsidRDefault="00F6185E" w:rsidP="00EB67EA">
            <w:pPr>
              <w:jc w:val="both"/>
              <w:rPr>
                <w:b/>
                <w:lang w:val="sr-Cyrl-CS"/>
              </w:rPr>
            </w:pPr>
          </w:p>
        </w:tc>
        <w:tc>
          <w:tcPr>
            <w:tcW w:w="4140" w:type="dxa"/>
            <w:shd w:val="clear" w:color="auto" w:fill="auto"/>
          </w:tcPr>
          <w:p w:rsidR="00F6185E" w:rsidRPr="00F27C88" w:rsidRDefault="00F6185E" w:rsidP="00EB67EA">
            <w:pPr>
              <w:rPr>
                <w:b/>
                <w:sz w:val="22"/>
                <w:szCs w:val="22"/>
                <w:lang w:val="sr-Cyrl-CS"/>
              </w:rPr>
            </w:pPr>
          </w:p>
          <w:p w:rsidR="00F6185E" w:rsidRPr="00F27C88" w:rsidRDefault="00F6185E" w:rsidP="00EB67EA">
            <w:pPr>
              <w:rPr>
                <w:b/>
                <w:sz w:val="22"/>
                <w:szCs w:val="22"/>
                <w:lang w:val="sr-Cyrl-CS"/>
              </w:rPr>
            </w:pPr>
            <w:r w:rsidRPr="00F27C88">
              <w:rPr>
                <w:b/>
                <w:sz w:val="22"/>
                <w:szCs w:val="22"/>
                <w:lang w:val="sr-Cyrl-CS"/>
              </w:rPr>
              <w:t>ДУЖНИК – ИЗДАВАЛАЦ МЕНИЦЕ</w:t>
            </w:r>
          </w:p>
        </w:tc>
      </w:tr>
      <w:tr w:rsidR="00F6185E" w:rsidRPr="002D35C8" w:rsidTr="00EB67EA">
        <w:tc>
          <w:tcPr>
            <w:tcW w:w="4428" w:type="dxa"/>
            <w:gridSpan w:val="2"/>
            <w:tcBorders>
              <w:top w:val="single" w:sz="4" w:space="0" w:color="auto"/>
            </w:tcBorders>
            <w:shd w:val="clear" w:color="auto" w:fill="auto"/>
          </w:tcPr>
          <w:p w:rsidR="00F6185E" w:rsidRPr="002D35C8" w:rsidRDefault="00F6185E" w:rsidP="00EB67EA">
            <w:pPr>
              <w:jc w:val="both"/>
              <w:rPr>
                <w:b/>
                <w:lang w:val="sr-Cyrl-CS"/>
              </w:rPr>
            </w:pPr>
          </w:p>
        </w:tc>
        <w:tc>
          <w:tcPr>
            <w:tcW w:w="1260" w:type="dxa"/>
            <w:shd w:val="clear" w:color="auto" w:fill="auto"/>
          </w:tcPr>
          <w:p w:rsidR="00F6185E" w:rsidRDefault="00F6185E" w:rsidP="00EB67EA">
            <w:pPr>
              <w:jc w:val="right"/>
              <w:rPr>
                <w:sz w:val="20"/>
                <w:szCs w:val="20"/>
                <w:lang w:val="sr-Cyrl-CS"/>
              </w:rPr>
            </w:pPr>
          </w:p>
          <w:p w:rsidR="00F6185E" w:rsidRPr="002D35C8" w:rsidRDefault="00F6185E" w:rsidP="00EB67E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F6185E" w:rsidRPr="00F27C88" w:rsidRDefault="00F6185E" w:rsidP="00EB67EA">
            <w:pPr>
              <w:jc w:val="center"/>
              <w:rPr>
                <w:b/>
                <w:sz w:val="22"/>
                <w:szCs w:val="22"/>
                <w:lang w:val="sr-Cyrl-CS"/>
              </w:rPr>
            </w:pPr>
          </w:p>
        </w:tc>
      </w:tr>
      <w:tr w:rsidR="00F6185E" w:rsidRPr="002D35C8" w:rsidTr="00EB67EA">
        <w:tc>
          <w:tcPr>
            <w:tcW w:w="4428" w:type="dxa"/>
            <w:gridSpan w:val="2"/>
            <w:shd w:val="clear" w:color="auto" w:fill="auto"/>
          </w:tcPr>
          <w:p w:rsidR="00F6185E" w:rsidRPr="002D35C8" w:rsidRDefault="00F6185E" w:rsidP="00EB67EA">
            <w:pPr>
              <w:jc w:val="both"/>
              <w:rPr>
                <w:b/>
                <w:lang w:val="sr-Cyrl-CS"/>
              </w:rPr>
            </w:pPr>
          </w:p>
        </w:tc>
        <w:tc>
          <w:tcPr>
            <w:tcW w:w="1260" w:type="dxa"/>
            <w:shd w:val="clear" w:color="auto" w:fill="auto"/>
          </w:tcPr>
          <w:p w:rsidR="00F6185E" w:rsidRPr="002D35C8" w:rsidRDefault="00F6185E" w:rsidP="00EB67EA">
            <w:pPr>
              <w:jc w:val="both"/>
              <w:rPr>
                <w:b/>
                <w:lang w:val="sr-Cyrl-CS"/>
              </w:rPr>
            </w:pPr>
          </w:p>
        </w:tc>
        <w:tc>
          <w:tcPr>
            <w:tcW w:w="4140" w:type="dxa"/>
            <w:tcBorders>
              <w:top w:val="single" w:sz="4" w:space="0" w:color="auto"/>
            </w:tcBorders>
            <w:shd w:val="clear" w:color="auto" w:fill="auto"/>
          </w:tcPr>
          <w:p w:rsidR="00F6185E" w:rsidRPr="00F27C88" w:rsidRDefault="00F6185E" w:rsidP="00EB67EA">
            <w:pPr>
              <w:jc w:val="center"/>
              <w:rPr>
                <w:sz w:val="22"/>
                <w:szCs w:val="22"/>
                <w:lang w:val="sr-Cyrl-CS"/>
              </w:rPr>
            </w:pPr>
            <w:r w:rsidRPr="00F27C88">
              <w:rPr>
                <w:sz w:val="22"/>
                <w:szCs w:val="22"/>
                <w:lang w:val="sr-Cyrl-CS"/>
              </w:rPr>
              <w:t>Потпис овлашћеног лица</w:t>
            </w:r>
          </w:p>
        </w:tc>
      </w:tr>
    </w:tbl>
    <w:p w:rsidR="00F6185E" w:rsidRDefault="00F6185E" w:rsidP="00F6185E">
      <w:pPr>
        <w:tabs>
          <w:tab w:val="left" w:pos="3782"/>
        </w:tabs>
      </w:pPr>
    </w:p>
    <w:p w:rsidR="00F6185E" w:rsidRDefault="00F6185E" w:rsidP="00F6185E">
      <w:pPr>
        <w:tabs>
          <w:tab w:val="left" w:pos="3782"/>
        </w:tabs>
      </w:pPr>
    </w:p>
    <w:p w:rsidR="00F6185E" w:rsidRDefault="00F6185E" w:rsidP="00F6185E">
      <w:pPr>
        <w:tabs>
          <w:tab w:val="left" w:pos="3782"/>
        </w:tabs>
      </w:pPr>
    </w:p>
    <w:p w:rsidR="00F6185E" w:rsidRPr="00F6185E" w:rsidRDefault="00F6185E" w:rsidP="00F6185E">
      <w:pPr>
        <w:tabs>
          <w:tab w:val="left" w:pos="3782"/>
        </w:tabs>
      </w:pPr>
    </w:p>
    <w:p w:rsidR="00F6185E" w:rsidRDefault="00F6185E" w:rsidP="00F6185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6185E" w:rsidRPr="00877792" w:rsidRDefault="00F6185E" w:rsidP="00F6185E">
      <w:pPr>
        <w:ind w:firstLine="720"/>
        <w:rPr>
          <w:sz w:val="10"/>
          <w:szCs w:val="10"/>
          <w:lang w:val="sr-Cyrl-CS"/>
        </w:rPr>
      </w:pPr>
    </w:p>
    <w:p w:rsidR="00F6185E" w:rsidRPr="0002002A" w:rsidRDefault="00F6185E" w:rsidP="00F6185E">
      <w:pPr>
        <w:ind w:firstLine="720"/>
        <w:rPr>
          <w:sz w:val="16"/>
          <w:szCs w:val="16"/>
          <w:lang w:val="sr-Cyrl-CS"/>
        </w:rPr>
      </w:pPr>
    </w:p>
    <w:tbl>
      <w:tblPr>
        <w:tblW w:w="0" w:type="auto"/>
        <w:tblLook w:val="01E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ДУЖНИК:</w:t>
            </w:r>
          </w:p>
        </w:tc>
        <w:tc>
          <w:tcPr>
            <w:tcW w:w="8100" w:type="dxa"/>
            <w:shd w:val="clear" w:color="auto" w:fill="auto"/>
          </w:tcPr>
          <w:p w:rsidR="00F6185E" w:rsidRPr="002D35C8" w:rsidRDefault="00F6185E" w:rsidP="00EB67EA">
            <w:pPr>
              <w:rPr>
                <w:b/>
                <w:sz w:val="22"/>
                <w:szCs w:val="22"/>
                <w:lang w:val="sr-Cyrl-CS"/>
              </w:rPr>
            </w:pPr>
            <w:r w:rsidRPr="002D35C8">
              <w:rPr>
                <w:b/>
                <w:sz w:val="22"/>
                <w:szCs w:val="22"/>
                <w:lang w:val="sr-Cyrl-CS"/>
              </w:rPr>
              <w:t>Пун назив и седиште:__________________________________________________</w:t>
            </w:r>
          </w:p>
          <w:p w:rsidR="00F6185E" w:rsidRPr="002D35C8" w:rsidRDefault="00F6185E" w:rsidP="00EB67E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F6185E" w:rsidRPr="002D35C8" w:rsidRDefault="00F6185E" w:rsidP="00EB67EA">
            <w:pPr>
              <w:rPr>
                <w:b/>
                <w:sz w:val="22"/>
                <w:szCs w:val="22"/>
                <w:lang w:val="sr-Cyrl-CS"/>
              </w:rPr>
            </w:pPr>
            <w:r w:rsidRPr="002D35C8">
              <w:rPr>
                <w:b/>
                <w:sz w:val="22"/>
                <w:szCs w:val="22"/>
                <w:lang w:val="sr-Cyrl-CS"/>
              </w:rPr>
              <w:t>Текући рачун:____________________код: ___________________(назив банке),</w:t>
            </w:r>
          </w:p>
          <w:p w:rsidR="00F6185E" w:rsidRDefault="00F6185E" w:rsidP="00EB67EA">
            <w:pPr>
              <w:rPr>
                <w:b/>
                <w:sz w:val="10"/>
                <w:szCs w:val="10"/>
                <w:lang w:val="sr-Cyrl-CS"/>
              </w:rPr>
            </w:pPr>
          </w:p>
          <w:p w:rsidR="00F6185E" w:rsidRPr="002D35C8" w:rsidRDefault="00F6185E" w:rsidP="00EB67EA">
            <w:pPr>
              <w:rPr>
                <w:b/>
                <w:sz w:val="10"/>
                <w:szCs w:val="10"/>
                <w:lang w:val="sr-Cyrl-CS"/>
              </w:rPr>
            </w:pPr>
          </w:p>
        </w:tc>
      </w:tr>
      <w:tr w:rsidR="00F6185E" w:rsidRPr="002D35C8" w:rsidTr="00EB67EA">
        <w:tc>
          <w:tcPr>
            <w:tcW w:w="9648" w:type="dxa"/>
            <w:gridSpan w:val="2"/>
            <w:shd w:val="clear" w:color="auto" w:fill="auto"/>
          </w:tcPr>
          <w:p w:rsidR="00F6185E" w:rsidRPr="002D35C8" w:rsidRDefault="00F6185E" w:rsidP="00EB67EA">
            <w:pPr>
              <w:jc w:val="center"/>
              <w:rPr>
                <w:b/>
                <w:sz w:val="8"/>
                <w:szCs w:val="8"/>
                <w:lang w:val="sr-Cyrl-CS"/>
              </w:rPr>
            </w:pPr>
          </w:p>
          <w:p w:rsidR="00F6185E" w:rsidRPr="002D35C8" w:rsidRDefault="00F6185E" w:rsidP="00EB67EA">
            <w:pPr>
              <w:jc w:val="center"/>
              <w:rPr>
                <w:b/>
                <w:lang w:val="sr-Cyrl-CS"/>
              </w:rPr>
            </w:pPr>
            <w:r w:rsidRPr="002D35C8">
              <w:rPr>
                <w:b/>
                <w:lang w:val="sr-Cyrl-CS"/>
              </w:rPr>
              <w:t>И з д а ј е</w:t>
            </w:r>
          </w:p>
        </w:tc>
      </w:tr>
    </w:tbl>
    <w:p w:rsidR="00F6185E" w:rsidRDefault="00F6185E" w:rsidP="00F6185E">
      <w:pPr>
        <w:rPr>
          <w:b/>
          <w:sz w:val="16"/>
          <w:szCs w:val="16"/>
          <w:lang w:val="sr-Cyrl-CS"/>
        </w:rPr>
      </w:pPr>
    </w:p>
    <w:p w:rsidR="00F6185E" w:rsidRPr="00877792" w:rsidRDefault="00F6185E" w:rsidP="00F6185E">
      <w:pPr>
        <w:rPr>
          <w:b/>
          <w:sz w:val="10"/>
          <w:szCs w:val="10"/>
          <w:lang w:val="sr-Cyrl-CS"/>
        </w:rPr>
      </w:pPr>
    </w:p>
    <w:p w:rsidR="00F6185E" w:rsidRPr="008C4A9D" w:rsidRDefault="00F6185E" w:rsidP="00F6185E">
      <w:pPr>
        <w:jc w:val="center"/>
        <w:rPr>
          <w:b/>
          <w:sz w:val="28"/>
          <w:szCs w:val="28"/>
          <w:lang w:val="sr-Cyrl-CS"/>
        </w:rPr>
      </w:pPr>
      <w:r w:rsidRPr="008C4A9D">
        <w:rPr>
          <w:b/>
          <w:sz w:val="28"/>
          <w:szCs w:val="28"/>
          <w:lang w:val="sr-Cyrl-CS"/>
        </w:rPr>
        <w:t>МЕНИЧНО ПИСМО – ОВЛАШЋЕЊЕ</w:t>
      </w:r>
    </w:p>
    <w:p w:rsidR="00F6185E" w:rsidRPr="0070075A" w:rsidRDefault="00F6185E" w:rsidP="00F6185E">
      <w:pPr>
        <w:jc w:val="center"/>
        <w:rPr>
          <w:b/>
          <w:sz w:val="20"/>
          <w:szCs w:val="20"/>
          <w:lang w:val="sr-Cyrl-CS"/>
        </w:rPr>
      </w:pPr>
      <w:r w:rsidRPr="0070075A">
        <w:rPr>
          <w:b/>
          <w:sz w:val="20"/>
          <w:szCs w:val="20"/>
          <w:lang w:val="sr-Cyrl-CS"/>
        </w:rPr>
        <w:t>ЗА КОРИСНИКА БЛАНКО СОЛО МЕНИЦЕ</w:t>
      </w:r>
    </w:p>
    <w:p w:rsidR="00F6185E" w:rsidRPr="000E7C1B" w:rsidRDefault="00F6185E" w:rsidP="00F6185E">
      <w:pPr>
        <w:rPr>
          <w:b/>
          <w:sz w:val="22"/>
          <w:szCs w:val="22"/>
          <w:lang w:val="sr-Cyrl-CS"/>
        </w:rPr>
      </w:pPr>
    </w:p>
    <w:tbl>
      <w:tblPr>
        <w:tblW w:w="0" w:type="auto"/>
        <w:tblLook w:val="01E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КОРИСНИК:</w:t>
            </w:r>
          </w:p>
          <w:p w:rsidR="00F6185E" w:rsidRPr="002D35C8" w:rsidRDefault="00F6185E" w:rsidP="00EB67EA">
            <w:pPr>
              <w:rPr>
                <w:b/>
                <w:sz w:val="20"/>
                <w:szCs w:val="20"/>
                <w:lang w:val="sr-Cyrl-CS"/>
              </w:rPr>
            </w:pPr>
            <w:r w:rsidRPr="002D35C8">
              <w:rPr>
                <w:b/>
                <w:sz w:val="20"/>
                <w:szCs w:val="20"/>
                <w:lang w:val="sr-Cyrl-CS"/>
              </w:rPr>
              <w:t>(поверилац)</w:t>
            </w:r>
          </w:p>
        </w:tc>
        <w:tc>
          <w:tcPr>
            <w:tcW w:w="8100" w:type="dxa"/>
            <w:shd w:val="clear" w:color="auto" w:fill="auto"/>
          </w:tcPr>
          <w:p w:rsidR="00F6185E" w:rsidRDefault="00F6185E" w:rsidP="00EB67E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6185E" w:rsidRPr="00DE7B37" w:rsidRDefault="00F6185E" w:rsidP="00EB67EA">
            <w:pPr>
              <w:jc w:val="both"/>
              <w:rPr>
                <w:sz w:val="22"/>
                <w:szCs w:val="22"/>
                <w:lang w:val="sr-Cyrl-CS"/>
              </w:rPr>
            </w:pPr>
            <w:r w:rsidRPr="00DE7B37">
              <w:rPr>
                <w:sz w:val="22"/>
                <w:szCs w:val="22"/>
                <w:lang w:val="sr-Cyrl-CS"/>
              </w:rPr>
              <w:t>ул. Хајдук Вељкова бр. 1, Нови Сад</w:t>
            </w:r>
          </w:p>
          <w:p w:rsidR="00F6185E" w:rsidRPr="002D35C8" w:rsidRDefault="00F6185E" w:rsidP="00EB67E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F6185E" w:rsidRPr="002D35C8" w:rsidRDefault="00F6185E" w:rsidP="00EB67E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F6185E" w:rsidRPr="0002002A" w:rsidRDefault="00F6185E" w:rsidP="00F6185E">
      <w:pPr>
        <w:rPr>
          <w:b/>
          <w:sz w:val="10"/>
          <w:szCs w:val="10"/>
          <w:lang w:val="sr-Cyrl-CS"/>
        </w:rPr>
      </w:pPr>
    </w:p>
    <w:p w:rsidR="00F6185E" w:rsidRDefault="00F6185E" w:rsidP="00F6185E">
      <w:pPr>
        <w:jc w:val="both"/>
        <w:rPr>
          <w:sz w:val="22"/>
          <w:szCs w:val="22"/>
          <w:lang w:val="sr-Cyrl-CS"/>
        </w:rPr>
      </w:pPr>
    </w:p>
    <w:p w:rsidR="00F6185E" w:rsidRPr="007403E1" w:rsidRDefault="00F6185E" w:rsidP="00F6185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145-19-O </w:t>
      </w:r>
      <w:r>
        <w:rPr>
          <w:lang w:val="sr-Cyrl-CS"/>
        </w:rPr>
        <w:t xml:space="preserve">- </w:t>
      </w:r>
      <w:r>
        <w:rPr>
          <w:b/>
          <w:lang w:val="sr-Cyrl-CS"/>
        </w:rPr>
        <w:t>Набавка</w:t>
      </w:r>
      <w:r>
        <w:rPr>
          <w:b/>
        </w:rPr>
        <w:t xml:space="preserve"> медицинских гасова за потребе </w:t>
      </w:r>
      <w:r w:rsidRPr="00A978FC">
        <w:rPr>
          <w:b/>
          <w:noProof/>
        </w:rPr>
        <w:t>Клиничког центра Војводине</w:t>
      </w:r>
      <w:r>
        <w:rPr>
          <w:b/>
          <w:noProof/>
        </w:rPr>
        <w:t>,</w:t>
      </w:r>
      <w:r w:rsidRPr="007403E1">
        <w:rPr>
          <w:lang w:val="sr-Cyrl-CS"/>
        </w:rPr>
        <w:t xml:space="preserve"> уколико као дужник не изврши уговорене обавезе у предвиђеном року.</w:t>
      </w:r>
    </w:p>
    <w:p w:rsidR="00F6185E" w:rsidRDefault="00F6185E" w:rsidP="00F6185E">
      <w:pPr>
        <w:ind w:firstLine="720"/>
        <w:jc w:val="right"/>
        <w:rPr>
          <w:lang w:val="sr-Cyrl-CS"/>
        </w:rPr>
      </w:pPr>
    </w:p>
    <w:p w:rsidR="00F6185E" w:rsidRPr="007403E1" w:rsidRDefault="00F6185E" w:rsidP="00F6185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F6185E" w:rsidRDefault="00F6185E" w:rsidP="00F6185E">
      <w:pPr>
        <w:ind w:firstLine="720"/>
        <w:jc w:val="both"/>
        <w:rPr>
          <w:lang w:val="sr-Cyrl-CS"/>
        </w:rPr>
      </w:pPr>
    </w:p>
    <w:p w:rsidR="00F6185E" w:rsidRPr="007403E1" w:rsidRDefault="00F6185E" w:rsidP="00F6185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6185E" w:rsidRPr="007403E1" w:rsidRDefault="00F6185E" w:rsidP="00F6185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6185E" w:rsidRPr="00E052EA" w:rsidRDefault="00F6185E" w:rsidP="00F6185E">
      <w:pPr>
        <w:jc w:val="both"/>
        <w:rPr>
          <w:color w:val="FF0000"/>
          <w:sz w:val="16"/>
          <w:szCs w:val="16"/>
          <w:lang w:val="sr-Cyrl-CS"/>
        </w:rPr>
      </w:pPr>
    </w:p>
    <w:p w:rsidR="00F6185E" w:rsidRPr="007403E1" w:rsidRDefault="00F6185E" w:rsidP="00F6185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F6185E" w:rsidRPr="007403E1" w:rsidRDefault="00F6185E" w:rsidP="00F6185E">
      <w:pPr>
        <w:jc w:val="both"/>
        <w:rPr>
          <w:b/>
          <w:sz w:val="22"/>
          <w:szCs w:val="22"/>
          <w:lang w:val="sr-Cyrl-CS"/>
        </w:rPr>
      </w:pPr>
      <w:r w:rsidRPr="007403E1">
        <w:rPr>
          <w:b/>
          <w:sz w:val="22"/>
          <w:szCs w:val="22"/>
          <w:lang w:val="sr-Cyrl-CS"/>
        </w:rPr>
        <w:t xml:space="preserve">              - картон депонованих потписа</w:t>
      </w:r>
    </w:p>
    <w:p w:rsidR="00F6185E" w:rsidRPr="007403E1" w:rsidRDefault="00F6185E" w:rsidP="00F6185E">
      <w:pPr>
        <w:jc w:val="both"/>
        <w:rPr>
          <w:b/>
          <w:sz w:val="22"/>
          <w:szCs w:val="22"/>
          <w:lang w:val="sr-Cyrl-CS"/>
        </w:rPr>
      </w:pPr>
      <w:r w:rsidRPr="007403E1">
        <w:rPr>
          <w:b/>
          <w:sz w:val="22"/>
          <w:szCs w:val="22"/>
          <w:lang w:val="sr-Cyrl-CS"/>
        </w:rPr>
        <w:t xml:space="preserve">              - оверени потиси лица овлашћених за заступање</w:t>
      </w:r>
    </w:p>
    <w:p w:rsidR="00F6185E" w:rsidRPr="007403E1" w:rsidRDefault="00F6185E" w:rsidP="00F6185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F6185E" w:rsidRPr="007403E1" w:rsidTr="00EB67EA">
        <w:trPr>
          <w:gridAfter w:val="3"/>
          <w:wAfter w:w="5688" w:type="dxa"/>
        </w:trPr>
        <w:tc>
          <w:tcPr>
            <w:tcW w:w="4140" w:type="dxa"/>
            <w:shd w:val="clear" w:color="auto" w:fill="auto"/>
          </w:tcPr>
          <w:p w:rsidR="00F6185E" w:rsidRPr="007403E1" w:rsidRDefault="00F6185E" w:rsidP="00EB67EA">
            <w:pPr>
              <w:rPr>
                <w:b/>
                <w:sz w:val="22"/>
                <w:szCs w:val="22"/>
              </w:rPr>
            </w:pPr>
          </w:p>
          <w:p w:rsidR="00F6185E" w:rsidRPr="007403E1" w:rsidRDefault="00F6185E" w:rsidP="00EB67EA">
            <w:pPr>
              <w:rPr>
                <w:b/>
                <w:sz w:val="22"/>
                <w:szCs w:val="22"/>
                <w:lang w:val="sr-Cyrl-CS"/>
              </w:rPr>
            </w:pPr>
          </w:p>
        </w:tc>
      </w:tr>
      <w:tr w:rsidR="00F6185E" w:rsidRPr="007403E1" w:rsidTr="00EB67EA">
        <w:tc>
          <w:tcPr>
            <w:tcW w:w="4428" w:type="dxa"/>
            <w:gridSpan w:val="2"/>
            <w:shd w:val="clear" w:color="auto" w:fill="auto"/>
          </w:tcPr>
          <w:p w:rsidR="00F6185E" w:rsidRPr="007403E1" w:rsidRDefault="00F6185E" w:rsidP="00EB67EA">
            <w:pPr>
              <w:jc w:val="both"/>
              <w:rPr>
                <w:b/>
                <w:sz w:val="22"/>
                <w:szCs w:val="22"/>
              </w:rPr>
            </w:pPr>
          </w:p>
        </w:tc>
        <w:tc>
          <w:tcPr>
            <w:tcW w:w="1260" w:type="dxa"/>
            <w:shd w:val="clear" w:color="auto" w:fill="auto"/>
          </w:tcPr>
          <w:p w:rsidR="00F6185E" w:rsidRPr="007403E1" w:rsidRDefault="00F6185E" w:rsidP="00EB67EA">
            <w:pPr>
              <w:jc w:val="both"/>
              <w:rPr>
                <w:b/>
                <w:sz w:val="22"/>
                <w:szCs w:val="22"/>
                <w:lang w:val="sr-Cyrl-CS"/>
              </w:rPr>
            </w:pPr>
          </w:p>
        </w:tc>
        <w:tc>
          <w:tcPr>
            <w:tcW w:w="4140" w:type="dxa"/>
            <w:shd w:val="clear" w:color="auto" w:fill="auto"/>
          </w:tcPr>
          <w:p w:rsidR="00F6185E" w:rsidRPr="007403E1" w:rsidRDefault="00F6185E" w:rsidP="00EB67EA">
            <w:pPr>
              <w:jc w:val="center"/>
              <w:rPr>
                <w:b/>
                <w:sz w:val="22"/>
                <w:szCs w:val="22"/>
                <w:lang w:val="sr-Cyrl-CS"/>
              </w:rPr>
            </w:pPr>
          </w:p>
        </w:tc>
      </w:tr>
      <w:tr w:rsidR="00F6185E" w:rsidRPr="007403E1" w:rsidTr="00EB67EA">
        <w:trPr>
          <w:trHeight w:val="212"/>
        </w:trPr>
        <w:tc>
          <w:tcPr>
            <w:tcW w:w="4428" w:type="dxa"/>
            <w:gridSpan w:val="2"/>
            <w:shd w:val="clear" w:color="auto" w:fill="auto"/>
          </w:tcPr>
          <w:p w:rsidR="00F6185E" w:rsidRPr="007403E1" w:rsidRDefault="00F6185E" w:rsidP="00EB67E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F6185E" w:rsidRPr="007403E1" w:rsidRDefault="00F6185E" w:rsidP="00EB67EA">
            <w:pPr>
              <w:jc w:val="both"/>
              <w:rPr>
                <w:b/>
                <w:sz w:val="22"/>
                <w:szCs w:val="22"/>
                <w:lang w:val="sr-Cyrl-CS"/>
              </w:rPr>
            </w:pPr>
          </w:p>
        </w:tc>
        <w:tc>
          <w:tcPr>
            <w:tcW w:w="4140" w:type="dxa"/>
            <w:shd w:val="clear" w:color="auto" w:fill="auto"/>
          </w:tcPr>
          <w:p w:rsidR="00F6185E" w:rsidRPr="007403E1" w:rsidRDefault="00F6185E" w:rsidP="00EB67EA">
            <w:pPr>
              <w:jc w:val="center"/>
              <w:rPr>
                <w:b/>
                <w:sz w:val="22"/>
                <w:szCs w:val="22"/>
                <w:lang w:val="sr-Cyrl-CS"/>
              </w:rPr>
            </w:pPr>
          </w:p>
        </w:tc>
      </w:tr>
      <w:tr w:rsidR="00F6185E" w:rsidRPr="007403E1" w:rsidTr="00EB67EA">
        <w:tc>
          <w:tcPr>
            <w:tcW w:w="4428" w:type="dxa"/>
            <w:gridSpan w:val="2"/>
            <w:tcBorders>
              <w:bottom w:val="single" w:sz="4" w:space="0" w:color="auto"/>
            </w:tcBorders>
            <w:shd w:val="clear" w:color="auto" w:fill="auto"/>
          </w:tcPr>
          <w:p w:rsidR="00F6185E" w:rsidRPr="007403E1" w:rsidRDefault="00F6185E" w:rsidP="00EB67EA">
            <w:pPr>
              <w:rPr>
                <w:sz w:val="22"/>
                <w:szCs w:val="22"/>
                <w:lang w:val="sr-Cyrl-CS"/>
              </w:rPr>
            </w:pPr>
          </w:p>
        </w:tc>
        <w:tc>
          <w:tcPr>
            <w:tcW w:w="1260" w:type="dxa"/>
            <w:shd w:val="clear" w:color="auto" w:fill="auto"/>
          </w:tcPr>
          <w:p w:rsidR="00F6185E" w:rsidRPr="007403E1" w:rsidRDefault="00F6185E" w:rsidP="00EB67EA">
            <w:pPr>
              <w:jc w:val="both"/>
              <w:rPr>
                <w:b/>
                <w:sz w:val="22"/>
                <w:szCs w:val="22"/>
                <w:lang w:val="sr-Cyrl-CS"/>
              </w:rPr>
            </w:pPr>
          </w:p>
        </w:tc>
        <w:tc>
          <w:tcPr>
            <w:tcW w:w="4140" w:type="dxa"/>
            <w:shd w:val="clear" w:color="auto" w:fill="auto"/>
          </w:tcPr>
          <w:p w:rsidR="00F6185E" w:rsidRPr="007403E1" w:rsidRDefault="00F6185E" w:rsidP="00EB67EA">
            <w:pPr>
              <w:rPr>
                <w:b/>
                <w:sz w:val="22"/>
                <w:szCs w:val="22"/>
                <w:lang w:val="sr-Cyrl-CS"/>
              </w:rPr>
            </w:pPr>
          </w:p>
          <w:p w:rsidR="00F6185E" w:rsidRPr="007403E1" w:rsidRDefault="00F6185E" w:rsidP="00EB67EA">
            <w:pPr>
              <w:rPr>
                <w:b/>
                <w:sz w:val="22"/>
                <w:szCs w:val="22"/>
                <w:lang w:val="sr-Cyrl-CS"/>
              </w:rPr>
            </w:pPr>
            <w:r w:rsidRPr="007403E1">
              <w:rPr>
                <w:b/>
                <w:sz w:val="22"/>
                <w:szCs w:val="22"/>
                <w:lang w:val="sr-Cyrl-CS"/>
              </w:rPr>
              <w:t>ДУЖНИК – ИЗДАВАЛАЦ МЕНИЦЕ</w:t>
            </w:r>
          </w:p>
        </w:tc>
      </w:tr>
      <w:tr w:rsidR="00F6185E" w:rsidRPr="007403E1" w:rsidTr="00EB67EA">
        <w:tc>
          <w:tcPr>
            <w:tcW w:w="4428" w:type="dxa"/>
            <w:gridSpan w:val="2"/>
            <w:tcBorders>
              <w:top w:val="single" w:sz="4" w:space="0" w:color="auto"/>
            </w:tcBorders>
            <w:shd w:val="clear" w:color="auto" w:fill="auto"/>
          </w:tcPr>
          <w:p w:rsidR="00F6185E" w:rsidRPr="007403E1" w:rsidRDefault="00F6185E" w:rsidP="00EB67EA">
            <w:pPr>
              <w:jc w:val="both"/>
              <w:rPr>
                <w:b/>
                <w:sz w:val="22"/>
                <w:szCs w:val="22"/>
                <w:lang w:val="sr-Cyrl-CS"/>
              </w:rPr>
            </w:pPr>
          </w:p>
        </w:tc>
        <w:tc>
          <w:tcPr>
            <w:tcW w:w="1260" w:type="dxa"/>
            <w:shd w:val="clear" w:color="auto" w:fill="auto"/>
          </w:tcPr>
          <w:p w:rsidR="00F6185E" w:rsidRPr="007403E1" w:rsidRDefault="00F6185E" w:rsidP="00EB67EA">
            <w:pPr>
              <w:jc w:val="right"/>
              <w:rPr>
                <w:sz w:val="22"/>
                <w:szCs w:val="22"/>
                <w:lang w:val="sr-Cyrl-CS"/>
              </w:rPr>
            </w:pPr>
          </w:p>
          <w:p w:rsidR="00F6185E" w:rsidRPr="007403E1" w:rsidRDefault="00F6185E" w:rsidP="00EB67E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F6185E" w:rsidRPr="007403E1" w:rsidRDefault="00F6185E" w:rsidP="00EB67EA">
            <w:pPr>
              <w:jc w:val="center"/>
              <w:rPr>
                <w:b/>
                <w:sz w:val="22"/>
                <w:szCs w:val="22"/>
                <w:lang w:val="sr-Cyrl-CS"/>
              </w:rPr>
            </w:pPr>
          </w:p>
        </w:tc>
      </w:tr>
      <w:tr w:rsidR="00F6185E" w:rsidRPr="007403E1" w:rsidTr="00EB67EA">
        <w:tc>
          <w:tcPr>
            <w:tcW w:w="4428" w:type="dxa"/>
            <w:gridSpan w:val="2"/>
            <w:shd w:val="clear" w:color="auto" w:fill="auto"/>
          </w:tcPr>
          <w:p w:rsidR="00F6185E" w:rsidRPr="007403E1" w:rsidRDefault="00F6185E" w:rsidP="00EB67EA">
            <w:pPr>
              <w:jc w:val="both"/>
              <w:rPr>
                <w:b/>
                <w:sz w:val="22"/>
                <w:szCs w:val="22"/>
                <w:lang w:val="sr-Cyrl-CS"/>
              </w:rPr>
            </w:pPr>
          </w:p>
        </w:tc>
        <w:tc>
          <w:tcPr>
            <w:tcW w:w="1260" w:type="dxa"/>
            <w:shd w:val="clear" w:color="auto" w:fill="auto"/>
          </w:tcPr>
          <w:p w:rsidR="00F6185E" w:rsidRPr="007403E1" w:rsidRDefault="00F6185E" w:rsidP="00EB67EA">
            <w:pPr>
              <w:jc w:val="both"/>
              <w:rPr>
                <w:b/>
                <w:sz w:val="22"/>
                <w:szCs w:val="22"/>
                <w:lang w:val="sr-Cyrl-CS"/>
              </w:rPr>
            </w:pPr>
          </w:p>
        </w:tc>
        <w:tc>
          <w:tcPr>
            <w:tcW w:w="4140" w:type="dxa"/>
            <w:tcBorders>
              <w:top w:val="single" w:sz="4" w:space="0" w:color="auto"/>
            </w:tcBorders>
            <w:shd w:val="clear" w:color="auto" w:fill="auto"/>
          </w:tcPr>
          <w:p w:rsidR="00F6185E" w:rsidRPr="007403E1" w:rsidRDefault="00F6185E" w:rsidP="00EB67EA">
            <w:pPr>
              <w:jc w:val="center"/>
              <w:rPr>
                <w:sz w:val="22"/>
                <w:szCs w:val="22"/>
                <w:lang w:val="sr-Cyrl-CS"/>
              </w:rPr>
            </w:pPr>
            <w:r w:rsidRPr="007403E1">
              <w:rPr>
                <w:sz w:val="22"/>
                <w:szCs w:val="22"/>
                <w:lang w:val="sr-Cyrl-CS"/>
              </w:rPr>
              <w:t>Потпис овлашћеног лица</w:t>
            </w:r>
          </w:p>
        </w:tc>
      </w:tr>
    </w:tbl>
    <w:p w:rsidR="00F6185E" w:rsidRDefault="00F6185E" w:rsidP="00F6185E">
      <w:pPr>
        <w:ind w:left="567" w:firstLine="720"/>
        <w:rPr>
          <w:noProof/>
        </w:rPr>
      </w:pPr>
    </w:p>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7EA" w:rsidRDefault="00EB67EA">
      <w:r>
        <w:separator/>
      </w:r>
    </w:p>
  </w:endnote>
  <w:endnote w:type="continuationSeparator" w:id="0">
    <w:p w:rsidR="00EB67EA" w:rsidRDefault="00EB6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EB67EA" w:rsidRPr="00F9120C" w:rsidRDefault="00732DC9" w:rsidP="00F9120C">
            <w:pPr>
              <w:pStyle w:val="Footer"/>
              <w:jc w:val="right"/>
            </w:pPr>
            <w:r>
              <w:rPr>
                <w:b/>
                <w:bCs/>
              </w:rPr>
              <w:fldChar w:fldCharType="begin"/>
            </w:r>
            <w:r w:rsidR="00EB67EA">
              <w:rPr>
                <w:b/>
                <w:bCs/>
              </w:rPr>
              <w:instrText xml:space="preserve"> PAGE </w:instrText>
            </w:r>
            <w:r>
              <w:rPr>
                <w:b/>
                <w:bCs/>
              </w:rPr>
              <w:fldChar w:fldCharType="separate"/>
            </w:r>
            <w:r w:rsidR="0022761B">
              <w:rPr>
                <w:b/>
                <w:bCs/>
                <w:noProof/>
              </w:rPr>
              <w:t>4</w:t>
            </w:r>
            <w:r>
              <w:rPr>
                <w:b/>
                <w:bCs/>
              </w:rPr>
              <w:fldChar w:fldCharType="end"/>
            </w:r>
            <w:r w:rsidR="00EB67EA">
              <w:t xml:space="preserve"> / </w:t>
            </w:r>
            <w:r>
              <w:rPr>
                <w:b/>
                <w:bCs/>
              </w:rPr>
              <w:fldChar w:fldCharType="begin"/>
            </w:r>
            <w:r w:rsidR="00EB67EA">
              <w:rPr>
                <w:b/>
                <w:bCs/>
              </w:rPr>
              <w:instrText xml:space="preserve"> NUMPAGES  </w:instrText>
            </w:r>
            <w:r>
              <w:rPr>
                <w:b/>
                <w:bCs/>
              </w:rPr>
              <w:fldChar w:fldCharType="separate"/>
            </w:r>
            <w:r w:rsidR="0022761B">
              <w:rPr>
                <w:b/>
                <w:bCs/>
                <w:noProof/>
              </w:rPr>
              <w:t>34</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EA" w:rsidRDefault="00732DC9" w:rsidP="00092A9E">
    <w:pPr>
      <w:pStyle w:val="Footer"/>
      <w:framePr w:wrap="around" w:vAnchor="text" w:hAnchor="margin" w:xAlign="right" w:y="1"/>
      <w:rPr>
        <w:rStyle w:val="PageNumber"/>
      </w:rPr>
    </w:pPr>
    <w:r>
      <w:rPr>
        <w:rStyle w:val="PageNumber"/>
      </w:rPr>
      <w:fldChar w:fldCharType="begin"/>
    </w:r>
    <w:r w:rsidR="00EB67EA">
      <w:rPr>
        <w:rStyle w:val="PageNumber"/>
      </w:rPr>
      <w:instrText xml:space="preserve">PAGE  </w:instrText>
    </w:r>
    <w:r>
      <w:rPr>
        <w:rStyle w:val="PageNumber"/>
      </w:rPr>
      <w:fldChar w:fldCharType="end"/>
    </w:r>
  </w:p>
  <w:p w:rsidR="00EB67EA" w:rsidRDefault="00EB67EA"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EB67EA" w:rsidRPr="00045D22" w:rsidRDefault="00732DC9" w:rsidP="00045D22">
            <w:pPr>
              <w:pStyle w:val="Footer"/>
              <w:jc w:val="right"/>
            </w:pPr>
            <w:r>
              <w:rPr>
                <w:b/>
                <w:bCs/>
              </w:rPr>
              <w:fldChar w:fldCharType="begin"/>
            </w:r>
            <w:r w:rsidR="00EB67EA">
              <w:rPr>
                <w:b/>
                <w:bCs/>
              </w:rPr>
              <w:instrText xml:space="preserve"> PAGE </w:instrText>
            </w:r>
            <w:r>
              <w:rPr>
                <w:b/>
                <w:bCs/>
              </w:rPr>
              <w:fldChar w:fldCharType="separate"/>
            </w:r>
            <w:r w:rsidR="0022761B">
              <w:rPr>
                <w:b/>
                <w:bCs/>
                <w:noProof/>
              </w:rPr>
              <w:t>34</w:t>
            </w:r>
            <w:r>
              <w:rPr>
                <w:b/>
                <w:bCs/>
              </w:rPr>
              <w:fldChar w:fldCharType="end"/>
            </w:r>
            <w:r w:rsidR="00EB67EA">
              <w:t xml:space="preserve"> / </w:t>
            </w:r>
            <w:r>
              <w:rPr>
                <w:b/>
                <w:bCs/>
              </w:rPr>
              <w:fldChar w:fldCharType="begin"/>
            </w:r>
            <w:r w:rsidR="00EB67EA">
              <w:rPr>
                <w:b/>
                <w:bCs/>
              </w:rPr>
              <w:instrText xml:space="preserve"> NUMPAGES  </w:instrText>
            </w:r>
            <w:r>
              <w:rPr>
                <w:b/>
                <w:bCs/>
              </w:rPr>
              <w:fldChar w:fldCharType="separate"/>
            </w:r>
            <w:r w:rsidR="0022761B">
              <w:rPr>
                <w:b/>
                <w:bCs/>
                <w:noProof/>
              </w:rPr>
              <w:t>34</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EA" w:rsidRDefault="00EB6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7EA" w:rsidRDefault="00EB67EA">
      <w:r>
        <w:separator/>
      </w:r>
    </w:p>
  </w:footnote>
  <w:footnote w:type="continuationSeparator" w:id="0">
    <w:p w:rsidR="00EB67EA" w:rsidRDefault="00EB6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EA" w:rsidRDefault="00EB67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EA" w:rsidRPr="00884492" w:rsidRDefault="00EB67EA"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EA" w:rsidRDefault="00EB67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FB552A"/>
    <w:multiLevelType w:val="hybridMultilevel"/>
    <w:tmpl w:val="F22405BE"/>
    <w:lvl w:ilvl="0" w:tplc="4894A1F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BE4520A"/>
    <w:multiLevelType w:val="hybridMultilevel"/>
    <w:tmpl w:val="6C68698E"/>
    <w:lvl w:ilvl="0" w:tplc="9648E3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2CE1F5D"/>
    <w:multiLevelType w:val="hybridMultilevel"/>
    <w:tmpl w:val="AB8467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5">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42"/>
  </w:num>
  <w:num w:numId="3">
    <w:abstractNumId w:val="2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
  </w:num>
  <w:num w:numId="7">
    <w:abstractNumId w:val="20"/>
  </w:num>
  <w:num w:numId="8">
    <w:abstractNumId w:val="38"/>
  </w:num>
  <w:num w:numId="9">
    <w:abstractNumId w:val="14"/>
  </w:num>
  <w:num w:numId="10">
    <w:abstractNumId w:val="33"/>
  </w:num>
  <w:num w:numId="11">
    <w:abstractNumId w:val="15"/>
  </w:num>
  <w:num w:numId="12">
    <w:abstractNumId w:val="4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7"/>
  </w:num>
  <w:num w:numId="16">
    <w:abstractNumId w:val="13"/>
  </w:num>
  <w:num w:numId="17">
    <w:abstractNumId w:val="5"/>
  </w:num>
  <w:num w:numId="18">
    <w:abstractNumId w:val="43"/>
  </w:num>
  <w:num w:numId="19">
    <w:abstractNumId w:val="46"/>
  </w:num>
  <w:num w:numId="20">
    <w:abstractNumId w:val="27"/>
  </w:num>
  <w:num w:numId="21">
    <w:abstractNumId w:val="34"/>
  </w:num>
  <w:num w:numId="22">
    <w:abstractNumId w:val="9"/>
  </w:num>
  <w:num w:numId="23">
    <w:abstractNumId w:val="39"/>
  </w:num>
  <w:num w:numId="24">
    <w:abstractNumId w:val="31"/>
  </w:num>
  <w:num w:numId="25">
    <w:abstractNumId w:val="32"/>
  </w:num>
  <w:num w:numId="26">
    <w:abstractNumId w:val="40"/>
  </w:num>
  <w:num w:numId="27">
    <w:abstractNumId w:val="41"/>
  </w:num>
  <w:num w:numId="28">
    <w:abstractNumId w:val="16"/>
  </w:num>
  <w:num w:numId="29">
    <w:abstractNumId w:val="7"/>
  </w:num>
  <w:num w:numId="30">
    <w:abstractNumId w:val="35"/>
  </w:num>
  <w:num w:numId="31">
    <w:abstractNumId w:val="28"/>
  </w:num>
  <w:num w:numId="32">
    <w:abstractNumId w:val="30"/>
  </w:num>
  <w:num w:numId="33">
    <w:abstractNumId w:val="36"/>
  </w:num>
  <w:num w:numId="34">
    <w:abstractNumId w:val="23"/>
  </w:num>
  <w:num w:numId="35">
    <w:abstractNumId w:val="4"/>
  </w:num>
  <w:num w:numId="36">
    <w:abstractNumId w:val="11"/>
  </w:num>
  <w:num w:numId="37">
    <w:abstractNumId w:val="21"/>
  </w:num>
  <w:num w:numId="38">
    <w:abstractNumId w:val="19"/>
  </w:num>
  <w:num w:numId="39">
    <w:abstractNumId w:val="18"/>
  </w:num>
  <w:num w:numId="40">
    <w:abstractNumId w:val="24"/>
  </w:num>
  <w:num w:numId="41">
    <w:abstractNumId w:val="45"/>
  </w:num>
  <w:num w:numId="42">
    <w:abstractNumId w:val="29"/>
  </w:num>
  <w:num w:numId="43">
    <w:abstractNumId w:val="17"/>
  </w:num>
  <w:num w:numId="44">
    <w:abstractNumId w:val="10"/>
  </w:num>
  <w:num w:numId="45">
    <w:abstractNumId w:val="25"/>
  </w:num>
  <w:num w:numId="46">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0857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772"/>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C785E"/>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360D"/>
    <w:rsid w:val="0021409A"/>
    <w:rsid w:val="00214E81"/>
    <w:rsid w:val="00215347"/>
    <w:rsid w:val="002174BB"/>
    <w:rsid w:val="00217AA8"/>
    <w:rsid w:val="00217D3C"/>
    <w:rsid w:val="00222CEC"/>
    <w:rsid w:val="00224F15"/>
    <w:rsid w:val="002259B4"/>
    <w:rsid w:val="0022681C"/>
    <w:rsid w:val="002273B7"/>
    <w:rsid w:val="0022761B"/>
    <w:rsid w:val="002279C3"/>
    <w:rsid w:val="00227EDD"/>
    <w:rsid w:val="00230207"/>
    <w:rsid w:val="00230470"/>
    <w:rsid w:val="00233D1A"/>
    <w:rsid w:val="00234690"/>
    <w:rsid w:val="0023541D"/>
    <w:rsid w:val="00235B03"/>
    <w:rsid w:val="002363AB"/>
    <w:rsid w:val="002368A0"/>
    <w:rsid w:val="00236A45"/>
    <w:rsid w:val="00236D88"/>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15D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52E2"/>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181C"/>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A16"/>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011"/>
    <w:rsid w:val="003743CE"/>
    <w:rsid w:val="00375C8C"/>
    <w:rsid w:val="003804E8"/>
    <w:rsid w:val="0038124E"/>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0B71"/>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D9C"/>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0CF2"/>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3184"/>
    <w:rsid w:val="004F5744"/>
    <w:rsid w:val="004F777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1554"/>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4F8A"/>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890"/>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388E"/>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B2D"/>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2DC9"/>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3E6D"/>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49CC"/>
    <w:rsid w:val="00786CEA"/>
    <w:rsid w:val="00787D3C"/>
    <w:rsid w:val="00790980"/>
    <w:rsid w:val="007918D5"/>
    <w:rsid w:val="0079204F"/>
    <w:rsid w:val="00794912"/>
    <w:rsid w:val="00796F48"/>
    <w:rsid w:val="00797280"/>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3F6"/>
    <w:rsid w:val="007D0E49"/>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4736"/>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2B3"/>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2E2E"/>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2E6"/>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39F7"/>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195"/>
    <w:rsid w:val="0095040D"/>
    <w:rsid w:val="00951643"/>
    <w:rsid w:val="00952B50"/>
    <w:rsid w:val="00953651"/>
    <w:rsid w:val="00953B49"/>
    <w:rsid w:val="009543FD"/>
    <w:rsid w:val="00956079"/>
    <w:rsid w:val="0095766D"/>
    <w:rsid w:val="009577EB"/>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8FF"/>
    <w:rsid w:val="00A07ED2"/>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29BC"/>
    <w:rsid w:val="00A430D5"/>
    <w:rsid w:val="00A4325C"/>
    <w:rsid w:val="00A438B0"/>
    <w:rsid w:val="00A4529E"/>
    <w:rsid w:val="00A46A21"/>
    <w:rsid w:val="00A47653"/>
    <w:rsid w:val="00A50FA2"/>
    <w:rsid w:val="00A53F8D"/>
    <w:rsid w:val="00A542E5"/>
    <w:rsid w:val="00A55F46"/>
    <w:rsid w:val="00A56E55"/>
    <w:rsid w:val="00A57148"/>
    <w:rsid w:val="00A5779F"/>
    <w:rsid w:val="00A60954"/>
    <w:rsid w:val="00A60C3F"/>
    <w:rsid w:val="00A60C65"/>
    <w:rsid w:val="00A6239C"/>
    <w:rsid w:val="00A62AED"/>
    <w:rsid w:val="00A63001"/>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C7367"/>
    <w:rsid w:val="00AD0C56"/>
    <w:rsid w:val="00AD1836"/>
    <w:rsid w:val="00AD21A2"/>
    <w:rsid w:val="00AD25E5"/>
    <w:rsid w:val="00AD2925"/>
    <w:rsid w:val="00AD30D1"/>
    <w:rsid w:val="00AD48FD"/>
    <w:rsid w:val="00AD638C"/>
    <w:rsid w:val="00AD6D93"/>
    <w:rsid w:val="00AD7801"/>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0210"/>
    <w:rsid w:val="00B73DB7"/>
    <w:rsid w:val="00B75519"/>
    <w:rsid w:val="00B76BB3"/>
    <w:rsid w:val="00B76D71"/>
    <w:rsid w:val="00B77346"/>
    <w:rsid w:val="00B812E4"/>
    <w:rsid w:val="00B81990"/>
    <w:rsid w:val="00B819C7"/>
    <w:rsid w:val="00B836B4"/>
    <w:rsid w:val="00B84C11"/>
    <w:rsid w:val="00B852FD"/>
    <w:rsid w:val="00B85969"/>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06B5"/>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D6A80"/>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2E75"/>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09A0"/>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33D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18"/>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43B"/>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7E"/>
    <w:rsid w:val="00E7208D"/>
    <w:rsid w:val="00E729D3"/>
    <w:rsid w:val="00E72E85"/>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3B8C"/>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7EA"/>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85E"/>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08D"/>
    <w:rsid w:val="00FC4113"/>
    <w:rsid w:val="00FC59C7"/>
    <w:rsid w:val="00FC761E"/>
    <w:rsid w:val="00FD0DC1"/>
    <w:rsid w:val="00FD1BA3"/>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rules v:ext="edit">
        <o:r id="V:Rule5" type="connector" idref="#_x0000_s1030"/>
        <o:r id="V:Rule6" type="connector" idref="#Straight Arrow Connector 3"/>
        <o:r id="V:Rule7" type="connector" idref="#Straight Arrow Connector 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HeaderChar">
    <w:name w:val="Header Char"/>
    <w:basedOn w:val="DefaultParagraphFont"/>
    <w:link w:val="Header"/>
    <w:rsid w:val="00FD1BA3"/>
    <w:rPr>
      <w:sz w:val="24"/>
      <w:szCs w:val="24"/>
      <w:lang w:val="en-GB"/>
    </w:rPr>
  </w:style>
</w:styles>
</file>

<file path=word/webSettings.xml><?xml version="1.0" encoding="utf-8"?>
<w:webSettings xmlns:r="http://schemas.openxmlformats.org/officeDocument/2006/relationships" xmlns:w="http://schemas.openxmlformats.org/wordprocessingml/2006/main">
  <w:divs>
    <w:div w:id="66656995">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8914160">
      <w:bodyDiv w:val="1"/>
      <w:marLeft w:val="0"/>
      <w:marRight w:val="0"/>
      <w:marTop w:val="0"/>
      <w:marBottom w:val="0"/>
      <w:divBdr>
        <w:top w:val="none" w:sz="0" w:space="0" w:color="auto"/>
        <w:left w:val="none" w:sz="0" w:space="0" w:color="auto"/>
        <w:bottom w:val="none" w:sz="0" w:space="0" w:color="auto"/>
        <w:right w:val="none" w:sz="0" w:space="0" w:color="auto"/>
      </w:divBdr>
    </w:div>
    <w:div w:id="17211366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3156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81778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6391330">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846173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44416898">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7746255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889876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234775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3646726">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FEB4-5BC7-4A18-9302-AFD66D7D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34</Pages>
  <Words>9220</Words>
  <Characters>55451</Characters>
  <Application>Microsoft Office Word</Application>
  <DocSecurity>0</DocSecurity>
  <Lines>462</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64542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66</cp:revision>
  <cp:lastPrinted>2019-06-14T10:57:00Z</cp:lastPrinted>
  <dcterms:created xsi:type="dcterms:W3CDTF">2017-06-23T07:48:00Z</dcterms:created>
  <dcterms:modified xsi:type="dcterms:W3CDTF">2019-06-14T11:20:00Z</dcterms:modified>
</cp:coreProperties>
</file>