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5515651C" w:rsidR="00182D90" w:rsidRPr="008733DF" w:rsidRDefault="00182D90" w:rsidP="00182D90">
      <w:pPr>
        <w:pStyle w:val="Footer"/>
        <w:tabs>
          <w:tab w:val="left" w:pos="720"/>
        </w:tabs>
        <w:rPr>
          <w:noProof/>
          <w:lang w:val="en-US"/>
        </w:rPr>
      </w:pPr>
      <w:r w:rsidRPr="00114DC5">
        <w:rPr>
          <w:noProof/>
          <w:lang w:val="sr-Cyrl-RS"/>
        </w:rPr>
        <w:t>Број</w:t>
      </w:r>
      <w:r w:rsidRPr="008733DF">
        <w:rPr>
          <w:noProof/>
          <w:lang w:val="sr-Cyrl-RS"/>
        </w:rPr>
        <w:t xml:space="preserve">: </w:t>
      </w:r>
      <w:r w:rsidR="00264690">
        <w:rPr>
          <w:noProof/>
        </w:rPr>
        <w:t>207</w:t>
      </w:r>
      <w:r w:rsidR="00A87A2B" w:rsidRPr="008733DF">
        <w:rPr>
          <w:noProof/>
          <w:lang w:val="en-US"/>
        </w:rPr>
        <w:t>-19</w:t>
      </w:r>
      <w:r w:rsidR="00E2481B" w:rsidRPr="008733DF">
        <w:rPr>
          <w:noProof/>
          <w:lang w:val="en-US"/>
        </w:rPr>
        <w:t>-</w:t>
      </w:r>
      <w:r w:rsidR="00264690">
        <w:rPr>
          <w:noProof/>
          <w:lang w:val="en-US"/>
        </w:rPr>
        <w:t>M</w:t>
      </w:r>
      <w:r w:rsidR="00E2481B" w:rsidRPr="008733DF">
        <w:rPr>
          <w:noProof/>
          <w:lang w:val="en-US"/>
        </w:rPr>
        <w:t>/</w:t>
      </w:r>
      <w:r w:rsidR="00C40A91" w:rsidRPr="008733DF">
        <w:rPr>
          <w:noProof/>
          <w:lang w:val="en-US"/>
        </w:rPr>
        <w:t>1</w:t>
      </w:r>
    </w:p>
    <w:p w14:paraId="35EB116F" w14:textId="7338AA99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8733DF">
        <w:rPr>
          <w:noProof/>
          <w:lang w:val="sr-Cyrl-RS"/>
        </w:rPr>
        <w:t>Дана</w:t>
      </w:r>
      <w:r w:rsidRPr="006772B1">
        <w:rPr>
          <w:noProof/>
          <w:lang w:val="sr-Cyrl-RS"/>
        </w:rPr>
        <w:t xml:space="preserve">: </w:t>
      </w:r>
      <w:r w:rsidR="00A2651B" w:rsidRPr="006772B1">
        <w:rPr>
          <w:noProof/>
          <w:lang w:val="sr-Cyrl-RS"/>
        </w:rPr>
        <w:t>2</w:t>
      </w:r>
      <w:r w:rsidR="006772B1" w:rsidRPr="006772B1">
        <w:rPr>
          <w:noProof/>
        </w:rPr>
        <w:t>3</w:t>
      </w:r>
      <w:r w:rsidR="00B12E26" w:rsidRPr="006772B1">
        <w:rPr>
          <w:noProof/>
        </w:rPr>
        <w:t>.08</w:t>
      </w:r>
      <w:r w:rsidR="00E2481B" w:rsidRPr="008733DF">
        <w:rPr>
          <w:noProof/>
          <w:lang w:val="en-US"/>
        </w:rPr>
        <w:t>.</w:t>
      </w:r>
      <w:r w:rsidR="00B12E26" w:rsidRPr="008733DF">
        <w:rPr>
          <w:noProof/>
          <w:lang w:val="en-US"/>
        </w:rPr>
        <w:t xml:space="preserve">2019. </w:t>
      </w:r>
      <w:r w:rsidR="00494800" w:rsidRPr="008733DF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27874DF2" w14:textId="77777777" w:rsidR="00264690" w:rsidRPr="00264690" w:rsidRDefault="00264690" w:rsidP="00264690">
      <w:pPr>
        <w:shd w:val="clear" w:color="auto" w:fill="FFFFFF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264690">
        <w:rPr>
          <w:rFonts w:ascii="Arial" w:hAnsi="Arial" w:cs="Arial"/>
          <w:color w:val="333333"/>
          <w:sz w:val="22"/>
          <w:szCs w:val="22"/>
          <w:lang w:val="sr-Latn-RS" w:eastAsia="sr-Latn-RS"/>
        </w:rPr>
        <w:t>Poštovani,</w:t>
      </w:r>
    </w:p>
    <w:p w14:paraId="0CC5F1E4" w14:textId="77777777" w:rsidR="00264690" w:rsidRPr="00264690" w:rsidRDefault="00264690" w:rsidP="00264690">
      <w:pPr>
        <w:shd w:val="clear" w:color="auto" w:fill="FFFFFF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264690">
        <w:rPr>
          <w:rFonts w:ascii="Arial" w:hAnsi="Arial" w:cs="Arial"/>
          <w:color w:val="333333"/>
          <w:sz w:val="22"/>
          <w:szCs w:val="22"/>
          <w:lang w:val="sr-Latn-RS" w:eastAsia="sr-Latn-RS"/>
        </w:rPr>
        <w:t>U vezi sa pripremom ponude za Naručioca </w:t>
      </w:r>
      <w:r w:rsidRPr="00264690">
        <w:rPr>
          <w:rFonts w:ascii="Arial" w:hAnsi="Arial" w:cs="Arial"/>
          <w:color w:val="333333"/>
          <w:sz w:val="22"/>
          <w:szCs w:val="22"/>
          <w:lang w:val="sr-Cyrl-RS" w:eastAsia="sr-Latn-RS"/>
        </w:rPr>
        <w:t>Kliničk</w:t>
      </w:r>
      <w:r w:rsidRPr="00264690">
        <w:rPr>
          <w:rFonts w:ascii="Arial" w:hAnsi="Arial" w:cs="Arial"/>
          <w:color w:val="333333"/>
          <w:sz w:val="22"/>
          <w:szCs w:val="22"/>
          <w:lang w:val="sr-Latn-RS" w:eastAsia="sr-Latn-RS"/>
        </w:rPr>
        <w:t>i</w:t>
      </w:r>
      <w:r w:rsidRPr="00264690">
        <w:rPr>
          <w:rFonts w:ascii="Arial" w:hAnsi="Arial" w:cs="Arial"/>
          <w:color w:val="333333"/>
          <w:sz w:val="22"/>
          <w:szCs w:val="22"/>
          <w:lang w:val="sr-Cyrl-RS" w:eastAsia="sr-Latn-RS"/>
        </w:rPr>
        <w:t> cent</w:t>
      </w:r>
      <w:r w:rsidRPr="00264690">
        <w:rPr>
          <w:rFonts w:ascii="Arial" w:hAnsi="Arial" w:cs="Arial"/>
          <w:color w:val="333333"/>
          <w:sz w:val="22"/>
          <w:szCs w:val="22"/>
          <w:lang w:val="sr-Latn-RS" w:eastAsia="sr-Latn-RS"/>
        </w:rPr>
        <w:t>ar</w:t>
      </w:r>
      <w:r w:rsidRPr="00264690">
        <w:rPr>
          <w:rFonts w:ascii="Arial" w:hAnsi="Arial" w:cs="Arial"/>
          <w:color w:val="333333"/>
          <w:sz w:val="22"/>
          <w:szCs w:val="22"/>
          <w:lang w:val="sr-Cyrl-RS" w:eastAsia="sr-Latn-RS"/>
        </w:rPr>
        <w:t> Vojvodine</w:t>
      </w:r>
      <w:r w:rsidRPr="00264690">
        <w:rPr>
          <w:rFonts w:ascii="Arial" w:hAnsi="Arial" w:cs="Arial"/>
          <w:color w:val="333333"/>
          <w:sz w:val="22"/>
          <w:szCs w:val="22"/>
          <w:lang w:val="sr-Latn-RS" w:eastAsia="sr-Latn-RS"/>
        </w:rPr>
        <w:t>, usluge Internet konekcija simetričan link (čvorište U</w:t>
      </w:r>
      <w:r w:rsidRPr="00264690">
        <w:rPr>
          <w:rFonts w:ascii="Arial" w:hAnsi="Arial" w:cs="Arial"/>
          <w:color w:val="333333"/>
          <w:sz w:val="22"/>
          <w:szCs w:val="22"/>
          <w:lang w:val="sr-Cyrl-RS" w:eastAsia="sr-Latn-RS"/>
        </w:rPr>
        <w:t>rgentni</w:t>
      </w:r>
      <w:r w:rsidRPr="00264690">
        <w:rPr>
          <w:rFonts w:ascii="Arial" w:hAnsi="Arial" w:cs="Arial"/>
          <w:color w:val="333333"/>
          <w:sz w:val="22"/>
          <w:szCs w:val="22"/>
          <w:lang w:val="sr-Latn-RS" w:eastAsia="sr-Latn-RS"/>
        </w:rPr>
        <w:t>c</w:t>
      </w:r>
      <w:r w:rsidRPr="00264690">
        <w:rPr>
          <w:rFonts w:ascii="Arial" w:hAnsi="Arial" w:cs="Arial"/>
          <w:color w:val="333333"/>
          <w:sz w:val="22"/>
          <w:szCs w:val="22"/>
          <w:lang w:val="sr-Cyrl-RS" w:eastAsia="sr-Latn-RS"/>
        </w:rPr>
        <w:t>entar</w:t>
      </w:r>
      <w:r w:rsidRPr="00264690">
        <w:rPr>
          <w:rFonts w:ascii="Arial" w:hAnsi="Arial" w:cs="Arial"/>
          <w:color w:val="333333"/>
          <w:sz w:val="22"/>
          <w:szCs w:val="22"/>
          <w:lang w:val="sr-Latn-RS" w:eastAsia="sr-Latn-RS"/>
        </w:rPr>
        <w:t>),br.JN 207-19-M, </w:t>
      </w:r>
      <w:r w:rsidRPr="00264690">
        <w:rPr>
          <w:rFonts w:ascii="Arial" w:hAnsi="Arial" w:cs="Arial"/>
          <w:color w:val="333333"/>
          <w:sz w:val="22"/>
          <w:szCs w:val="22"/>
          <w:lang w:eastAsia="sr-Latn-RS"/>
        </w:rPr>
        <w:t>molimo vas za pojašnjenja I  odgovore na pitanja</w:t>
      </w:r>
    </w:p>
    <w:p w14:paraId="20DD7B6A" w14:textId="77777777" w:rsidR="00264690" w:rsidRPr="00264690" w:rsidRDefault="00264690" w:rsidP="00264690">
      <w:pPr>
        <w:shd w:val="clear" w:color="auto" w:fill="FFFFFF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264690">
        <w:rPr>
          <w:rFonts w:ascii="Arial" w:hAnsi="Arial" w:cs="Arial"/>
          <w:color w:val="333333"/>
          <w:sz w:val="22"/>
          <w:szCs w:val="22"/>
          <w:lang w:val="sr-Latn-RS" w:eastAsia="sr-Latn-RS"/>
        </w:rPr>
        <w:t> </w:t>
      </w:r>
    </w:p>
    <w:p w14:paraId="6BD46533" w14:textId="77777777" w:rsidR="00264690" w:rsidRPr="00264690" w:rsidRDefault="00264690" w:rsidP="00264690">
      <w:pPr>
        <w:numPr>
          <w:ilvl w:val="0"/>
          <w:numId w:val="25"/>
        </w:numPr>
        <w:shd w:val="clear" w:color="auto" w:fill="FFFFFF"/>
        <w:rPr>
          <w:rFonts w:ascii="Arial" w:hAnsi="Arial" w:cs="Arial"/>
          <w:lang w:val="sr-Latn-RS" w:eastAsia="sr-Latn-RS"/>
        </w:rPr>
      </w:pPr>
      <w:r w:rsidRPr="00264690">
        <w:rPr>
          <w:rFonts w:ascii="Arial" w:hAnsi="Arial" w:cs="Arial"/>
          <w:sz w:val="22"/>
          <w:szCs w:val="22"/>
          <w:lang w:val="sr-Latn-RS" w:eastAsia="sr-Latn-RS"/>
        </w:rPr>
        <w:t>U okviru konkursne dokumentacije u delu Elementi kriterijuma na str.15/32 kao prvi rezervni kriterijum Naručilac navodi da će biti izabrana ponuda onog ponuđača </w:t>
      </w:r>
      <w:r w:rsidRPr="00264690">
        <w:rPr>
          <w:rFonts w:ascii="Arial" w:hAnsi="Arial" w:cs="Arial"/>
          <w:sz w:val="22"/>
          <w:szCs w:val="22"/>
          <w:lang w:val="sr-Cyrl-RS" w:eastAsia="sr-Latn-RS"/>
        </w:rPr>
        <w:t>koji </w:t>
      </w:r>
      <w:r w:rsidRPr="00264690">
        <w:rPr>
          <w:rFonts w:ascii="Arial" w:hAnsi="Arial" w:cs="Arial"/>
          <w:sz w:val="22"/>
          <w:szCs w:val="22"/>
          <w:lang w:val="sr-Latn-RS" w:eastAsia="sr-Latn-RS"/>
        </w:rPr>
        <w:t>ponudi duži garantni rok</w:t>
      </w:r>
      <w:r w:rsidRPr="00264690">
        <w:rPr>
          <w:rFonts w:ascii="Arial" w:hAnsi="Arial" w:cs="Arial"/>
          <w:sz w:val="22"/>
          <w:szCs w:val="22"/>
          <w:lang w:val="sr-Cyrl-RS" w:eastAsia="sr-Latn-RS"/>
        </w:rPr>
        <w:t> na uslugu</w:t>
      </w:r>
      <w:r w:rsidRPr="00264690">
        <w:rPr>
          <w:rFonts w:ascii="Arial" w:hAnsi="Arial" w:cs="Arial"/>
          <w:sz w:val="22"/>
          <w:szCs w:val="22"/>
          <w:lang w:val="sr-Latn-RS" w:eastAsia="sr-Latn-RS"/>
        </w:rPr>
        <w:t>,dok se kao drugi rezervni kriterijum navodi kraći rok izvršenje redovnog servisa.U vezi sa navedenim sugerišemo Naručiocu na izmenu rezervnih kriterijuma s obzirom da u okviru KD ne postoji mesto gde bi se upisalo traženo.</w:t>
      </w:r>
    </w:p>
    <w:p w14:paraId="4E3B519C" w14:textId="77777777" w:rsidR="00264690" w:rsidRPr="00264690" w:rsidRDefault="00264690" w:rsidP="00264690">
      <w:pPr>
        <w:numPr>
          <w:ilvl w:val="0"/>
          <w:numId w:val="25"/>
        </w:numPr>
        <w:shd w:val="clear" w:color="auto" w:fill="FFFFFF"/>
        <w:jc w:val="both"/>
        <w:rPr>
          <w:lang w:val="sr-Latn-RS" w:eastAsia="sr-Latn-RS"/>
        </w:rPr>
      </w:pPr>
      <w:r w:rsidRPr="00264690">
        <w:rPr>
          <w:rFonts w:ascii="Arial" w:hAnsi="Arial" w:cs="Arial"/>
          <w:sz w:val="22"/>
          <w:szCs w:val="22"/>
          <w:lang w:val="sr-Latn-RS" w:eastAsia="sr-Latn-RS"/>
        </w:rPr>
        <w:t>U okviru konkursne dokumentacije na strani 19/32 u tabeli je data formula za izračunavanje pondera za prvi kriterijum koja glasi: najniža ponuđena cena * 20/ponuđena cena, da bi na istoj toj strani bila data i sledeća napomena:" </w:t>
      </w:r>
      <w:r w:rsidRPr="00264690">
        <w:rPr>
          <w:rFonts w:ascii="Arial" w:hAnsi="Arial" w:cs="Arial"/>
          <w:sz w:val="22"/>
          <w:szCs w:val="22"/>
          <w:lang w:val="sr-Cyrl-RS" w:eastAsia="sr-Latn-RS"/>
        </w:rPr>
        <w:t>Ukoliko ponuđač ponudi cenu od 0,00 dinara, ponuda će dobiti maksimalan broj pondera predviđen za taj kriterijum (20), dok će ostali ponuđači koji ne ponude 0,00 dinara u tom slučaju dobiti 0 pondera"</w:t>
      </w:r>
      <w:r w:rsidRPr="00264690">
        <w:rPr>
          <w:rFonts w:ascii="Arial" w:hAnsi="Arial" w:cs="Arial"/>
          <w:sz w:val="22"/>
          <w:szCs w:val="22"/>
          <w:lang w:val="sr-Latn-RS" w:eastAsia="sr-Latn-RS"/>
        </w:rPr>
        <w:t>. Molimo Naručioca da precizira da li će se prilikom obračuna pondera za prvi kriterijum koristiti formula ili napomena koja je navedena na strani 19/32 KD ispod tabele?</w:t>
      </w:r>
    </w:p>
    <w:p w14:paraId="54B69FB8" w14:textId="77777777" w:rsidR="00264690" w:rsidRPr="00264690" w:rsidRDefault="00264690" w:rsidP="00264690">
      <w:pPr>
        <w:numPr>
          <w:ilvl w:val="0"/>
          <w:numId w:val="25"/>
        </w:numPr>
        <w:shd w:val="clear" w:color="auto" w:fill="FFFFFF"/>
        <w:jc w:val="both"/>
        <w:rPr>
          <w:lang w:val="sr-Latn-RS" w:eastAsia="sr-Latn-RS"/>
        </w:rPr>
      </w:pPr>
      <w:r w:rsidRPr="00264690">
        <w:rPr>
          <w:rFonts w:ascii="Arial" w:hAnsi="Arial" w:cs="Arial"/>
          <w:sz w:val="22"/>
          <w:szCs w:val="22"/>
          <w:lang w:val="sr-Latn-RS" w:eastAsia="sr-Latn-RS"/>
        </w:rPr>
        <w:t>Da li se kod prvog kriterijuma ponderiše ukupna cena sa ili bez PDV-a?</w:t>
      </w:r>
    </w:p>
    <w:p w14:paraId="7D1A2BB5" w14:textId="77777777" w:rsidR="00264690" w:rsidRPr="00264690" w:rsidRDefault="00264690" w:rsidP="00264690">
      <w:pPr>
        <w:numPr>
          <w:ilvl w:val="0"/>
          <w:numId w:val="25"/>
        </w:numPr>
        <w:shd w:val="clear" w:color="auto" w:fill="FFFFFF"/>
        <w:rPr>
          <w:lang w:val="sr-Latn-RS" w:eastAsia="sr-Latn-RS"/>
        </w:rPr>
      </w:pPr>
      <w:r w:rsidRPr="00264690">
        <w:rPr>
          <w:rFonts w:ascii="Arial" w:hAnsi="Arial" w:cs="Arial"/>
          <w:sz w:val="22"/>
          <w:szCs w:val="22"/>
          <w:lang w:val="sr-Latn-RS" w:eastAsia="sr-Latn-RS"/>
        </w:rPr>
        <w:t>Članom 13. modela Ugovora predviđeno je potpisivanje protokola o sprovođenju Ugovora, nije jasno iz kog razloga je ova odredba uneta imajući u vidu da je tehničkom specifikacijom,ponudom i samim Ugovorom predviđeno izvršenje obaveza ponuđača, a za nabavku koja ne spada čak ni u kategoriju javnih nabavki male vrednosti.Sugerišemo Naručiocu brisanje ove odredbe, ukoliko se insistira na protokolu potrebno je da se isti predvidi u konkursnoj dokumentaciji.</w:t>
      </w:r>
    </w:p>
    <w:p w14:paraId="700BC519" w14:textId="77777777" w:rsidR="00264690" w:rsidRPr="00264690" w:rsidRDefault="00264690" w:rsidP="00264690">
      <w:pPr>
        <w:shd w:val="clear" w:color="auto" w:fill="FFFFFF"/>
        <w:ind w:left="720"/>
        <w:jc w:val="both"/>
        <w:rPr>
          <w:color w:val="000000"/>
          <w:lang w:val="sr-Latn-RS" w:eastAsia="sr-Latn-RS"/>
        </w:rPr>
      </w:pPr>
      <w:r w:rsidRPr="00264690">
        <w:rPr>
          <w:rFonts w:ascii="Arial" w:hAnsi="Arial" w:cs="Arial"/>
          <w:color w:val="000000"/>
          <w:sz w:val="22"/>
          <w:szCs w:val="22"/>
          <w:lang w:val="sr-Cyrl-RS" w:eastAsia="sr-Latn-RS"/>
        </w:rPr>
        <w:t> </w:t>
      </w:r>
    </w:p>
    <w:p w14:paraId="344B88FC" w14:textId="44D8F227" w:rsidR="00E5108C" w:rsidRPr="00B77F7D" w:rsidRDefault="00E5108C" w:rsidP="00B77F7D">
      <w:pPr>
        <w:rPr>
          <w:b/>
          <w:u w:val="single"/>
          <w:lang w:val="en-US"/>
        </w:rPr>
      </w:pPr>
    </w:p>
    <w:p w14:paraId="777C25A4" w14:textId="1FA47307" w:rsidR="00A87A2B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Latn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</w:p>
    <w:p w14:paraId="053C8EE1" w14:textId="24B0B013" w:rsidR="00264690" w:rsidRPr="00264690" w:rsidRDefault="00264690" w:rsidP="00264690">
      <w:r w:rsidRPr="00264690">
        <w:t>Одговор на 1. питање: Наручилац ће приступити измени конкурсне документације.</w:t>
      </w:r>
    </w:p>
    <w:p w14:paraId="5EF7C363" w14:textId="58322204" w:rsidR="00264690" w:rsidRPr="00DB6537" w:rsidRDefault="00264690" w:rsidP="00264690">
      <w:pPr>
        <w:rPr>
          <w:lang w:val="sr-Cyrl-RS"/>
        </w:rPr>
      </w:pPr>
      <w:r w:rsidRPr="00264690">
        <w:t>Одговор на 2. питање:</w:t>
      </w:r>
      <w:r w:rsidR="00DB6537">
        <w:rPr>
          <w:lang w:val="sr-Cyrl-RS"/>
        </w:rPr>
        <w:t xml:space="preserve"> </w:t>
      </w:r>
      <w:r w:rsidR="006772B1">
        <w:rPr>
          <w:lang w:val="sr-Cyrl-RS"/>
        </w:rPr>
        <w:t>Користиће се формула и н</w:t>
      </w:r>
      <w:bookmarkStart w:id="0" w:name="_GoBack"/>
      <w:bookmarkEnd w:id="0"/>
      <w:r w:rsidR="006D292D" w:rsidRPr="00264690">
        <w:t>аручилац ће приступити измени конкурсне документације</w:t>
      </w:r>
    </w:p>
    <w:p w14:paraId="620F8561" w14:textId="74B4428D" w:rsidR="00264690" w:rsidRPr="00DA4228" w:rsidRDefault="00264690" w:rsidP="00264690">
      <w:pPr>
        <w:rPr>
          <w:lang w:val="sr-Cyrl-RS"/>
        </w:rPr>
      </w:pPr>
      <w:r w:rsidRPr="00264690">
        <w:t>Одговор на 3. питање:</w:t>
      </w:r>
      <w:r w:rsidR="00DA4228">
        <w:rPr>
          <w:lang w:val="sr-Cyrl-RS"/>
        </w:rPr>
        <w:t xml:space="preserve">  Пондерише се укупна цена без ПДВ-а.</w:t>
      </w:r>
    </w:p>
    <w:p w14:paraId="087CC0F8" w14:textId="64A3539A" w:rsidR="00264690" w:rsidRPr="00264690" w:rsidRDefault="00264690" w:rsidP="00264690">
      <w:r w:rsidRPr="00264690">
        <w:t>Одговор на 4. питање:</w:t>
      </w:r>
      <w:r w:rsidR="00923179">
        <w:t xml:space="preserve"> </w:t>
      </w:r>
      <w:r w:rsidR="00923179" w:rsidRPr="00264690">
        <w:t>Наручилац ће приступити измени конкурсне документације</w:t>
      </w:r>
      <w:r w:rsidR="00923179">
        <w:t>.</w:t>
      </w:r>
    </w:p>
    <w:p w14:paraId="503A1300" w14:textId="77777777" w:rsidR="00264690" w:rsidRDefault="00264690" w:rsidP="003C77C2">
      <w:pPr>
        <w:shd w:val="clear" w:color="auto" w:fill="FFFFFF"/>
        <w:spacing w:before="100" w:beforeAutospacing="1" w:after="100" w:afterAutospacing="1"/>
        <w:jc w:val="both"/>
        <w:rPr>
          <w:iCs/>
          <w:lang w:val="sr-Cyrl-RS" w:eastAsia="sr-Latn-RS"/>
        </w:rPr>
      </w:pPr>
    </w:p>
    <w:p w14:paraId="67B4B323" w14:textId="77777777" w:rsidR="00114DC5" w:rsidRPr="00114DC5" w:rsidRDefault="00114DC5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5D6C594E" w:rsidR="00CB66B4" w:rsidRPr="00264690" w:rsidRDefault="00CB66B4" w:rsidP="00DB6463">
      <w:pPr>
        <w:jc w:val="right"/>
      </w:pPr>
      <w:r>
        <w:rPr>
          <w:lang w:val="sr-Cyrl-RS"/>
        </w:rPr>
        <w:t xml:space="preserve">Комисија за јавну набавку </w:t>
      </w:r>
      <w:r w:rsidR="00264690">
        <w:t>207</w:t>
      </w:r>
      <w:r w:rsidR="00E2481B">
        <w:rPr>
          <w:lang w:val="sr-Cyrl-RS"/>
        </w:rPr>
        <w:t>-1</w:t>
      </w:r>
      <w:r w:rsidR="00A87A2B">
        <w:t>9</w:t>
      </w:r>
      <w:r w:rsidR="00E2481B">
        <w:rPr>
          <w:lang w:val="sr-Cyrl-RS"/>
        </w:rPr>
        <w:t>-</w:t>
      </w:r>
      <w:r w:rsidR="00264690">
        <w:t>M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8F115" w14:textId="77777777" w:rsidR="001E2712" w:rsidRDefault="001E2712" w:rsidP="00C068CE">
      <w:r>
        <w:separator/>
      </w:r>
    </w:p>
  </w:endnote>
  <w:endnote w:type="continuationSeparator" w:id="0">
    <w:p w14:paraId="5BB00DBC" w14:textId="77777777" w:rsidR="001E2712" w:rsidRDefault="001E2712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6772B1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8F5E1" w14:textId="77777777" w:rsidR="001E2712" w:rsidRDefault="001E2712" w:rsidP="00C068CE">
      <w:r>
        <w:separator/>
      </w:r>
    </w:p>
  </w:footnote>
  <w:footnote w:type="continuationSeparator" w:id="0">
    <w:p w14:paraId="1B430B65" w14:textId="77777777" w:rsidR="001E2712" w:rsidRDefault="001E2712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76364" w14:textId="77777777" w:rsidR="00EA76C1" w:rsidRDefault="006772B1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28069412" r:id="rId2"/>
      </w:object>
    </w:r>
    <w:r w:rsidR="00EA76C1" w:rsidRPr="00435FB2">
      <w:rPr>
        <w:b/>
        <w:sz w:val="22"/>
      </w:rPr>
      <w:t>КЛИНИЧКИ ЦЕНТАР ВОЈВОДИНЕ</w:t>
    </w:r>
  </w:p>
  <w:p w14:paraId="3CECE48C" w14:textId="77777777" w:rsidR="00EA76C1" w:rsidRPr="00435FB2" w:rsidRDefault="00EA76C1" w:rsidP="00EA76C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670893F1" w14:textId="77777777" w:rsidR="00EA76C1" w:rsidRDefault="00EA76C1" w:rsidP="00EA76C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4F207086" w14:textId="77777777" w:rsidR="00EA76C1" w:rsidRDefault="00EA76C1" w:rsidP="00EA76C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EA76C1" w:rsidRPr="00506658" w:rsidRDefault="006772B1" w:rsidP="00EA76C1">
    <w:pPr>
      <w:pStyle w:val="Header"/>
      <w:jc w:val="center"/>
      <w:rPr>
        <w:sz w:val="22"/>
      </w:rPr>
    </w:pPr>
    <w:hyperlink r:id="rId4" w:history="1">
      <w:r w:rsidR="00EA76C1" w:rsidRPr="00582B61">
        <w:rPr>
          <w:rStyle w:val="Hyperlink"/>
          <w:sz w:val="22"/>
        </w:rPr>
        <w:t>www.kcv.rs</w:t>
      </w:r>
    </w:hyperlink>
    <w:r w:rsidR="00EA76C1">
      <w:rPr>
        <w:sz w:val="22"/>
      </w:rPr>
      <w:t xml:space="preserve"> </w:t>
    </w:r>
  </w:p>
  <w:p w14:paraId="7EC6A2B3" w14:textId="41FC8894" w:rsidR="0065781B" w:rsidRPr="00EA76C1" w:rsidRDefault="00EA76C1" w:rsidP="00EA76C1">
    <w:pPr>
      <w:pStyle w:val="Header"/>
      <w:spacing w:after="120"/>
      <w:jc w:val="center"/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8AD6E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74B1E"/>
    <w:multiLevelType w:val="hybridMultilevel"/>
    <w:tmpl w:val="1E0AA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46E7AB6"/>
    <w:multiLevelType w:val="multilevel"/>
    <w:tmpl w:val="E2209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20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7"/>
  </w:num>
  <w:num w:numId="12">
    <w:abstractNumId w:val="23"/>
  </w:num>
  <w:num w:numId="13">
    <w:abstractNumId w:val="12"/>
  </w:num>
  <w:num w:numId="14">
    <w:abstractNumId w:val="4"/>
  </w:num>
  <w:num w:numId="15">
    <w:abstractNumId w:val="3"/>
  </w:num>
  <w:num w:numId="16">
    <w:abstractNumId w:val="1"/>
  </w:num>
  <w:num w:numId="17">
    <w:abstractNumId w:val="14"/>
  </w:num>
  <w:num w:numId="18">
    <w:abstractNumId w:val="2"/>
  </w:num>
  <w:num w:numId="19">
    <w:abstractNumId w:val="10"/>
  </w:num>
  <w:num w:numId="20">
    <w:abstractNumId w:val="13"/>
  </w:num>
  <w:num w:numId="21">
    <w:abstractNumId w:val="24"/>
  </w:num>
  <w:num w:numId="22">
    <w:abstractNumId w:val="0"/>
  </w:num>
  <w:num w:numId="23">
    <w:abstractNumId w:val="18"/>
  </w:num>
  <w:num w:numId="24">
    <w:abstractNumId w:val="1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A03D8"/>
    <w:rsid w:val="000A5241"/>
    <w:rsid w:val="000A7C80"/>
    <w:rsid w:val="000C018D"/>
    <w:rsid w:val="000E6EB7"/>
    <w:rsid w:val="000E7B0F"/>
    <w:rsid w:val="000F0D99"/>
    <w:rsid w:val="000F317E"/>
    <w:rsid w:val="00114DC5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2712"/>
    <w:rsid w:val="001E7C05"/>
    <w:rsid w:val="001F2B5F"/>
    <w:rsid w:val="00205A47"/>
    <w:rsid w:val="00211339"/>
    <w:rsid w:val="002141AC"/>
    <w:rsid w:val="00264690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C77C2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772B1"/>
    <w:rsid w:val="006A6626"/>
    <w:rsid w:val="006C6B53"/>
    <w:rsid w:val="006D292D"/>
    <w:rsid w:val="00703A9A"/>
    <w:rsid w:val="00705050"/>
    <w:rsid w:val="0072054A"/>
    <w:rsid w:val="00726A70"/>
    <w:rsid w:val="00742ED7"/>
    <w:rsid w:val="00747FD9"/>
    <w:rsid w:val="00762498"/>
    <w:rsid w:val="007C3D60"/>
    <w:rsid w:val="007D1FE3"/>
    <w:rsid w:val="007E25ED"/>
    <w:rsid w:val="007F2C78"/>
    <w:rsid w:val="00807BF8"/>
    <w:rsid w:val="008545E1"/>
    <w:rsid w:val="008733DF"/>
    <w:rsid w:val="00874335"/>
    <w:rsid w:val="00883E3A"/>
    <w:rsid w:val="00890203"/>
    <w:rsid w:val="00891FF5"/>
    <w:rsid w:val="008B2B3E"/>
    <w:rsid w:val="008C5728"/>
    <w:rsid w:val="008D3E30"/>
    <w:rsid w:val="008E5C97"/>
    <w:rsid w:val="00906A47"/>
    <w:rsid w:val="009103A5"/>
    <w:rsid w:val="00923179"/>
    <w:rsid w:val="009519E9"/>
    <w:rsid w:val="00953955"/>
    <w:rsid w:val="009563D4"/>
    <w:rsid w:val="00956C5B"/>
    <w:rsid w:val="009A5469"/>
    <w:rsid w:val="009B20A5"/>
    <w:rsid w:val="009D63F9"/>
    <w:rsid w:val="009F25E0"/>
    <w:rsid w:val="00A13C46"/>
    <w:rsid w:val="00A223DE"/>
    <w:rsid w:val="00A2651B"/>
    <w:rsid w:val="00A2720D"/>
    <w:rsid w:val="00A45C55"/>
    <w:rsid w:val="00A63599"/>
    <w:rsid w:val="00A87A2B"/>
    <w:rsid w:val="00A90564"/>
    <w:rsid w:val="00AA3C53"/>
    <w:rsid w:val="00AA443A"/>
    <w:rsid w:val="00AB3D2D"/>
    <w:rsid w:val="00AC772E"/>
    <w:rsid w:val="00AD6FF7"/>
    <w:rsid w:val="00AE01EF"/>
    <w:rsid w:val="00AE0F03"/>
    <w:rsid w:val="00AE4D53"/>
    <w:rsid w:val="00AF699B"/>
    <w:rsid w:val="00B070A8"/>
    <w:rsid w:val="00B12E26"/>
    <w:rsid w:val="00B552DE"/>
    <w:rsid w:val="00B60256"/>
    <w:rsid w:val="00B779D2"/>
    <w:rsid w:val="00B77F7D"/>
    <w:rsid w:val="00B96F80"/>
    <w:rsid w:val="00C068CE"/>
    <w:rsid w:val="00C21BA8"/>
    <w:rsid w:val="00C242CD"/>
    <w:rsid w:val="00C40A91"/>
    <w:rsid w:val="00C53356"/>
    <w:rsid w:val="00C64A29"/>
    <w:rsid w:val="00C71CA2"/>
    <w:rsid w:val="00C86567"/>
    <w:rsid w:val="00CB01A8"/>
    <w:rsid w:val="00CB3FA5"/>
    <w:rsid w:val="00CB66B4"/>
    <w:rsid w:val="00CF0239"/>
    <w:rsid w:val="00D07EBA"/>
    <w:rsid w:val="00D13C94"/>
    <w:rsid w:val="00D2282C"/>
    <w:rsid w:val="00D26C8E"/>
    <w:rsid w:val="00DA4228"/>
    <w:rsid w:val="00DB3736"/>
    <w:rsid w:val="00DB6463"/>
    <w:rsid w:val="00DB6537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2481B"/>
    <w:rsid w:val="00E357F1"/>
    <w:rsid w:val="00E5108C"/>
    <w:rsid w:val="00E5125C"/>
    <w:rsid w:val="00E517E8"/>
    <w:rsid w:val="00E51CB5"/>
    <w:rsid w:val="00E5575C"/>
    <w:rsid w:val="00EA76C1"/>
    <w:rsid w:val="00EC1F59"/>
    <w:rsid w:val="00ED0CCB"/>
    <w:rsid w:val="00EF4F85"/>
    <w:rsid w:val="00F275F9"/>
    <w:rsid w:val="00F4315C"/>
    <w:rsid w:val="00F84E18"/>
    <w:rsid w:val="00F92CAB"/>
    <w:rsid w:val="00FB5C1A"/>
    <w:rsid w:val="00FB6148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27DFB383-8270-4163-9E00-55B6E84D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9BF51-DFD4-40AF-B22E-C3AA8C78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119</cp:revision>
  <cp:lastPrinted>2011-12-19T08:37:00Z</cp:lastPrinted>
  <dcterms:created xsi:type="dcterms:W3CDTF">2015-08-25T10:51:00Z</dcterms:created>
  <dcterms:modified xsi:type="dcterms:W3CDTF">2019-08-23T10:44:00Z</dcterms:modified>
</cp:coreProperties>
</file>