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0475725"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7E10BC"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861224">
        <w:rPr>
          <w:b/>
          <w:noProof/>
        </w:rPr>
        <w:t>2</w:t>
      </w:r>
      <w:r w:rsidR="00FD603E">
        <w:rPr>
          <w:b/>
          <w:noProof/>
          <w:lang w:val="sr-Cyrl-RS"/>
        </w:rPr>
        <w:t>40</w:t>
      </w:r>
      <w:r w:rsidR="00CB204D">
        <w:rPr>
          <w:b/>
          <w:noProof/>
        </w:rPr>
        <w:t>-19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A4957" w:rsidRPr="00AA4957" w:rsidRDefault="00AA4957" w:rsidP="00B84C11">
      <w:pPr>
        <w:pStyle w:val="Footer"/>
        <w:jc w:val="center"/>
        <w:rPr>
          <w:b/>
          <w:sz w:val="28"/>
          <w:szCs w:val="28"/>
          <w:lang w:val="sr-Cyrl-RS"/>
        </w:rPr>
      </w:pPr>
      <w:r w:rsidRPr="00AA4957">
        <w:rPr>
          <w:b/>
          <w:sz w:val="28"/>
          <w:szCs w:val="28"/>
          <w:lang w:val="sr-Cyrl-CS"/>
        </w:rPr>
        <w:t>Набавка</w:t>
      </w:r>
      <w:r w:rsidRPr="00AA4957">
        <w:rPr>
          <w:b/>
          <w:sz w:val="28"/>
          <w:szCs w:val="28"/>
        </w:rPr>
        <w:t xml:space="preserve"> </w:t>
      </w:r>
      <w:r w:rsidRPr="00AA4957">
        <w:rPr>
          <w:b/>
          <w:sz w:val="28"/>
          <w:szCs w:val="28"/>
          <w:lang w:val="sr-Cyrl-RS"/>
        </w:rPr>
        <w:t xml:space="preserve">заштитног материјала </w:t>
      </w:r>
    </w:p>
    <w:p w:rsidR="00EF4270" w:rsidRPr="00AA4957" w:rsidRDefault="00AA4957" w:rsidP="00B84C11">
      <w:pPr>
        <w:pStyle w:val="Footer"/>
        <w:jc w:val="center"/>
        <w:rPr>
          <w:b/>
          <w:sz w:val="28"/>
          <w:szCs w:val="28"/>
        </w:rPr>
      </w:pPr>
      <w:r w:rsidRPr="00AA4957">
        <w:rPr>
          <w:b/>
          <w:sz w:val="28"/>
          <w:szCs w:val="28"/>
          <w:lang w:val="sr-Cyrl-RS"/>
        </w:rPr>
        <w:t>за потребе Клинике за хематологију</w:t>
      </w:r>
      <w:r w:rsidRPr="00AA4957">
        <w:rPr>
          <w:b/>
          <w:sz w:val="28"/>
          <w:szCs w:val="28"/>
        </w:rPr>
        <w:t xml:space="preserve"> Клиничког центра Војводине</w:t>
      </w:r>
    </w:p>
    <w:p w:rsidR="00AA4957" w:rsidRPr="00EF4270" w:rsidRDefault="00AA495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F4270">
        <w:rPr>
          <w:b/>
          <w:noProof/>
          <w:sz w:val="28"/>
          <w:szCs w:val="28"/>
        </w:rPr>
        <w:t>2</w:t>
      </w:r>
      <w:r w:rsidR="00AA4957">
        <w:rPr>
          <w:b/>
          <w:noProof/>
          <w:sz w:val="28"/>
          <w:szCs w:val="28"/>
          <w:lang w:val="sr-Cyrl-RS"/>
        </w:rPr>
        <w:t>40</w:t>
      </w:r>
      <w:r w:rsidR="00EF4270">
        <w:rPr>
          <w:b/>
          <w:noProof/>
          <w:sz w:val="28"/>
          <w:szCs w:val="28"/>
        </w:rPr>
        <w:t>-</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2A3C5D" w:rsidRPr="000C441B" w:rsidRDefault="002D5B2C" w:rsidP="000C441B">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A4957">
        <w:rPr>
          <w:b/>
          <w:noProof/>
          <w:lang w:val="sr-Cyrl-RS"/>
        </w:rPr>
        <w:t>септембар</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2A3C5D" w:rsidRDefault="002A3C5D" w:rsidP="002A3C5D">
      <w:pPr>
        <w:ind w:firstLine="720"/>
        <w:jc w:val="both"/>
        <w:rPr>
          <w:b/>
          <w:noProof/>
        </w:rPr>
      </w:pPr>
    </w:p>
    <w:p w:rsidR="00EF4270" w:rsidRDefault="00EF4270"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EB32EC">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AA4957" w:rsidRPr="00AA4957" w:rsidRDefault="00B84C11" w:rsidP="00AA4957">
      <w:pPr>
        <w:pStyle w:val="Footer"/>
        <w:jc w:val="center"/>
        <w:rPr>
          <w:b/>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61224">
        <w:rPr>
          <w:b/>
          <w:noProof/>
        </w:rPr>
        <w:t>2</w:t>
      </w:r>
      <w:r w:rsidR="00AA4957">
        <w:rPr>
          <w:b/>
          <w:noProof/>
          <w:lang w:val="sr-Cyrl-RS"/>
        </w:rPr>
        <w:t>40</w:t>
      </w:r>
      <w:r w:rsidR="00CB204D">
        <w:rPr>
          <w:b/>
          <w:noProof/>
        </w:rPr>
        <w:t>-19</w:t>
      </w:r>
      <w:r w:rsidR="004D14C1">
        <w:rPr>
          <w:b/>
          <w:noProof/>
        </w:rPr>
        <w:t>-O</w:t>
      </w:r>
      <w:r w:rsidR="0023541D">
        <w:rPr>
          <w:b/>
          <w:noProof/>
        </w:rPr>
        <w:t xml:space="preserve"> </w:t>
      </w:r>
      <w:r w:rsidRPr="00E13123">
        <w:rPr>
          <w:b/>
          <w:noProof/>
        </w:rPr>
        <w:t xml:space="preserve">- </w:t>
      </w:r>
      <w:bookmarkEnd w:id="3"/>
      <w:bookmarkEnd w:id="4"/>
      <w:bookmarkEnd w:id="5"/>
      <w:bookmarkEnd w:id="6"/>
      <w:r w:rsidR="00AA4957" w:rsidRPr="00AA4957">
        <w:rPr>
          <w:b/>
          <w:lang w:val="sr-Cyrl-CS"/>
        </w:rPr>
        <w:t>Набавка</w:t>
      </w:r>
      <w:r w:rsidR="00AA4957" w:rsidRPr="00AA4957">
        <w:rPr>
          <w:b/>
        </w:rPr>
        <w:t xml:space="preserve"> </w:t>
      </w:r>
      <w:r w:rsidR="00AA4957" w:rsidRPr="00AA4957">
        <w:rPr>
          <w:b/>
          <w:lang w:val="sr-Cyrl-RS"/>
        </w:rPr>
        <w:t>заштитног материјала</w:t>
      </w:r>
      <w:r w:rsidR="00AA4957">
        <w:rPr>
          <w:b/>
          <w:lang w:val="sr-Cyrl-RS"/>
        </w:rPr>
        <w:t xml:space="preserve"> </w:t>
      </w:r>
      <w:r w:rsidR="00AA4957" w:rsidRPr="00AA4957">
        <w:rPr>
          <w:b/>
          <w:lang w:val="sr-Cyrl-RS"/>
        </w:rPr>
        <w:t>за потребе Клинике за хематологију</w:t>
      </w:r>
      <w:r w:rsidR="00AA4957" w:rsidRPr="00AA4957">
        <w:rPr>
          <w:b/>
        </w:rPr>
        <w:t xml:space="preserve"> Клиничког центра Војводине</w:t>
      </w:r>
    </w:p>
    <w:p w:rsidR="00F51D2F" w:rsidRPr="00F51D2F" w:rsidRDefault="00F51D2F" w:rsidP="00F51D2F">
      <w:pPr>
        <w:pStyle w:val="Footer"/>
        <w:jc w:val="center"/>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B976F3">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E45DA1">
              <w:rPr>
                <w:webHidden/>
              </w:rPr>
              <w:t>1</w:t>
            </w:r>
            <w:r>
              <w:rPr>
                <w:webHidden/>
              </w:rPr>
              <w:fldChar w:fldCharType="end"/>
            </w:r>
          </w:hyperlink>
        </w:p>
        <w:p w:rsidR="00770491" w:rsidRDefault="007E10BC"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B976F3">
              <w:rPr>
                <w:noProof/>
                <w:webHidden/>
              </w:rPr>
              <w:fldChar w:fldCharType="begin"/>
            </w:r>
            <w:r w:rsidR="00770491">
              <w:rPr>
                <w:noProof/>
                <w:webHidden/>
              </w:rPr>
              <w:instrText xml:space="preserve"> PAGEREF _Toc2843293 \h </w:instrText>
            </w:r>
            <w:r w:rsidR="00B976F3">
              <w:rPr>
                <w:noProof/>
                <w:webHidden/>
              </w:rPr>
            </w:r>
            <w:r w:rsidR="00B976F3">
              <w:rPr>
                <w:noProof/>
                <w:webHidden/>
              </w:rPr>
              <w:fldChar w:fldCharType="separate"/>
            </w:r>
            <w:r w:rsidR="00E45DA1">
              <w:rPr>
                <w:noProof/>
                <w:webHidden/>
              </w:rPr>
              <w:t>3</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B976F3">
              <w:rPr>
                <w:noProof/>
                <w:webHidden/>
              </w:rPr>
              <w:fldChar w:fldCharType="begin"/>
            </w:r>
            <w:r w:rsidR="00770491">
              <w:rPr>
                <w:noProof/>
                <w:webHidden/>
              </w:rPr>
              <w:instrText xml:space="preserve"> PAGEREF _Toc2843294 \h </w:instrText>
            </w:r>
            <w:r w:rsidR="00B976F3">
              <w:rPr>
                <w:noProof/>
                <w:webHidden/>
              </w:rPr>
            </w:r>
            <w:r w:rsidR="00B976F3">
              <w:rPr>
                <w:noProof/>
                <w:webHidden/>
              </w:rPr>
              <w:fldChar w:fldCharType="separate"/>
            </w:r>
            <w:r w:rsidR="00E45DA1">
              <w:rPr>
                <w:noProof/>
                <w:webHidden/>
              </w:rPr>
              <w:t>4</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B976F3">
              <w:rPr>
                <w:noProof/>
                <w:webHidden/>
              </w:rPr>
              <w:fldChar w:fldCharType="begin"/>
            </w:r>
            <w:r w:rsidR="00770491">
              <w:rPr>
                <w:noProof/>
                <w:webHidden/>
              </w:rPr>
              <w:instrText xml:space="preserve"> PAGEREF _Toc2843295 \h </w:instrText>
            </w:r>
            <w:r w:rsidR="00B976F3">
              <w:rPr>
                <w:noProof/>
                <w:webHidden/>
              </w:rPr>
            </w:r>
            <w:r w:rsidR="00B976F3">
              <w:rPr>
                <w:noProof/>
                <w:webHidden/>
              </w:rPr>
              <w:fldChar w:fldCharType="separate"/>
            </w:r>
            <w:r w:rsidR="00E45DA1">
              <w:rPr>
                <w:noProof/>
                <w:webHidden/>
              </w:rPr>
              <w:t>5</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B976F3">
              <w:rPr>
                <w:noProof/>
                <w:webHidden/>
              </w:rPr>
              <w:fldChar w:fldCharType="begin"/>
            </w:r>
            <w:r w:rsidR="00770491">
              <w:rPr>
                <w:noProof/>
                <w:webHidden/>
              </w:rPr>
              <w:instrText xml:space="preserve"> PAGEREF _Toc2843296 \h </w:instrText>
            </w:r>
            <w:r w:rsidR="00B976F3">
              <w:rPr>
                <w:noProof/>
                <w:webHidden/>
              </w:rPr>
            </w:r>
            <w:r w:rsidR="00B976F3">
              <w:rPr>
                <w:noProof/>
                <w:webHidden/>
              </w:rPr>
              <w:fldChar w:fldCharType="separate"/>
            </w:r>
            <w:r w:rsidR="00E45DA1">
              <w:rPr>
                <w:noProof/>
                <w:webHidden/>
              </w:rPr>
              <w:t>6</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B976F3">
              <w:rPr>
                <w:noProof/>
                <w:webHidden/>
              </w:rPr>
              <w:fldChar w:fldCharType="begin"/>
            </w:r>
            <w:r w:rsidR="00770491">
              <w:rPr>
                <w:noProof/>
                <w:webHidden/>
              </w:rPr>
              <w:instrText xml:space="preserve"> PAGEREF _Toc2843297 \h </w:instrText>
            </w:r>
            <w:r w:rsidR="00B976F3">
              <w:rPr>
                <w:noProof/>
                <w:webHidden/>
              </w:rPr>
            </w:r>
            <w:r w:rsidR="00B976F3">
              <w:rPr>
                <w:noProof/>
                <w:webHidden/>
              </w:rPr>
              <w:fldChar w:fldCharType="separate"/>
            </w:r>
            <w:r w:rsidR="00E45DA1">
              <w:rPr>
                <w:noProof/>
                <w:webHidden/>
              </w:rPr>
              <w:t>10</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B976F3">
              <w:rPr>
                <w:noProof/>
                <w:webHidden/>
              </w:rPr>
              <w:fldChar w:fldCharType="begin"/>
            </w:r>
            <w:r w:rsidR="00770491">
              <w:rPr>
                <w:noProof/>
                <w:webHidden/>
              </w:rPr>
              <w:instrText xml:space="preserve"> PAGEREF _Toc2843298 \h </w:instrText>
            </w:r>
            <w:r w:rsidR="00B976F3">
              <w:rPr>
                <w:noProof/>
                <w:webHidden/>
              </w:rPr>
            </w:r>
            <w:r w:rsidR="00B976F3">
              <w:rPr>
                <w:noProof/>
                <w:webHidden/>
              </w:rPr>
              <w:fldChar w:fldCharType="separate"/>
            </w:r>
            <w:r w:rsidR="00E45DA1">
              <w:rPr>
                <w:noProof/>
                <w:webHidden/>
              </w:rPr>
              <w:t>19</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B976F3">
              <w:rPr>
                <w:noProof/>
                <w:webHidden/>
              </w:rPr>
              <w:fldChar w:fldCharType="begin"/>
            </w:r>
            <w:r w:rsidR="00770491">
              <w:rPr>
                <w:noProof/>
                <w:webHidden/>
              </w:rPr>
              <w:instrText xml:space="preserve"> PAGEREF _Toc2843321 \h </w:instrText>
            </w:r>
            <w:r w:rsidR="00B976F3">
              <w:rPr>
                <w:noProof/>
                <w:webHidden/>
              </w:rPr>
            </w:r>
            <w:r w:rsidR="00B976F3">
              <w:rPr>
                <w:noProof/>
                <w:webHidden/>
              </w:rPr>
              <w:fldChar w:fldCharType="separate"/>
            </w:r>
            <w:r w:rsidR="00E45DA1">
              <w:rPr>
                <w:noProof/>
                <w:webHidden/>
              </w:rPr>
              <w:t>25</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B976F3">
              <w:rPr>
                <w:noProof/>
                <w:webHidden/>
              </w:rPr>
              <w:fldChar w:fldCharType="begin"/>
            </w:r>
            <w:r w:rsidR="00770491">
              <w:rPr>
                <w:noProof/>
                <w:webHidden/>
              </w:rPr>
              <w:instrText xml:space="preserve"> PAGEREF _Toc2843322 \h </w:instrText>
            </w:r>
            <w:r w:rsidR="00B976F3">
              <w:rPr>
                <w:noProof/>
                <w:webHidden/>
              </w:rPr>
            </w:r>
            <w:r w:rsidR="00B976F3">
              <w:rPr>
                <w:noProof/>
                <w:webHidden/>
              </w:rPr>
              <w:fldChar w:fldCharType="separate"/>
            </w:r>
            <w:r w:rsidR="00E45DA1">
              <w:rPr>
                <w:noProof/>
                <w:webHidden/>
              </w:rPr>
              <w:t>26</w:t>
            </w:r>
            <w:r w:rsidR="00B976F3">
              <w:rPr>
                <w:noProof/>
                <w:webHidden/>
              </w:rPr>
              <w:fldChar w:fldCharType="end"/>
            </w:r>
          </w:hyperlink>
        </w:p>
        <w:p w:rsidR="00770491" w:rsidRDefault="007E10BC">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B976F3">
              <w:rPr>
                <w:noProof/>
                <w:webHidden/>
              </w:rPr>
              <w:fldChar w:fldCharType="begin"/>
            </w:r>
            <w:r w:rsidR="00770491">
              <w:rPr>
                <w:noProof/>
                <w:webHidden/>
              </w:rPr>
              <w:instrText xml:space="preserve"> PAGEREF _Toc2843323 \h </w:instrText>
            </w:r>
            <w:r w:rsidR="00B976F3">
              <w:rPr>
                <w:noProof/>
                <w:webHidden/>
              </w:rPr>
            </w:r>
            <w:r w:rsidR="00B976F3">
              <w:rPr>
                <w:noProof/>
                <w:webHidden/>
              </w:rPr>
              <w:fldChar w:fldCharType="separate"/>
            </w:r>
            <w:r w:rsidR="00E45DA1">
              <w:rPr>
                <w:noProof/>
                <w:webHidden/>
              </w:rPr>
              <w:t>27</w:t>
            </w:r>
            <w:r w:rsidR="00B976F3">
              <w:rPr>
                <w:noProof/>
                <w:webHidden/>
              </w:rPr>
              <w:fldChar w:fldCharType="end"/>
            </w:r>
          </w:hyperlink>
        </w:p>
        <w:p w:rsidR="00770491" w:rsidRDefault="007E10BC">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B976F3">
              <w:rPr>
                <w:noProof/>
                <w:webHidden/>
              </w:rPr>
              <w:fldChar w:fldCharType="begin"/>
            </w:r>
            <w:r w:rsidR="00770491">
              <w:rPr>
                <w:noProof/>
                <w:webHidden/>
              </w:rPr>
              <w:instrText xml:space="preserve"> PAGEREF _Toc2843324 \h </w:instrText>
            </w:r>
            <w:r w:rsidR="00B976F3">
              <w:rPr>
                <w:noProof/>
                <w:webHidden/>
              </w:rPr>
            </w:r>
            <w:r w:rsidR="00B976F3">
              <w:rPr>
                <w:noProof/>
                <w:webHidden/>
              </w:rPr>
              <w:fldChar w:fldCharType="separate"/>
            </w:r>
            <w:r w:rsidR="00E45DA1">
              <w:rPr>
                <w:noProof/>
                <w:webHidden/>
              </w:rPr>
              <w:t>28</w:t>
            </w:r>
            <w:r w:rsidR="00B976F3">
              <w:rPr>
                <w:noProof/>
                <w:webHidden/>
              </w:rPr>
              <w:fldChar w:fldCharType="end"/>
            </w:r>
          </w:hyperlink>
        </w:p>
        <w:p w:rsidR="00770491" w:rsidRDefault="007E10BC">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B976F3">
              <w:rPr>
                <w:noProof/>
                <w:webHidden/>
              </w:rPr>
              <w:fldChar w:fldCharType="begin"/>
            </w:r>
            <w:r w:rsidR="00770491">
              <w:rPr>
                <w:noProof/>
                <w:webHidden/>
              </w:rPr>
              <w:instrText xml:space="preserve"> PAGEREF _Toc2843325 \h </w:instrText>
            </w:r>
            <w:r w:rsidR="00B976F3">
              <w:rPr>
                <w:noProof/>
                <w:webHidden/>
              </w:rPr>
            </w:r>
            <w:r w:rsidR="00B976F3">
              <w:rPr>
                <w:noProof/>
                <w:webHidden/>
              </w:rPr>
              <w:fldChar w:fldCharType="separate"/>
            </w:r>
            <w:r w:rsidR="00E45DA1">
              <w:rPr>
                <w:noProof/>
                <w:webHidden/>
              </w:rPr>
              <w:t>29</w:t>
            </w:r>
            <w:r w:rsidR="00B976F3">
              <w:rPr>
                <w:noProof/>
                <w:webHidden/>
              </w:rPr>
              <w:fldChar w:fldCharType="end"/>
            </w:r>
          </w:hyperlink>
        </w:p>
        <w:p w:rsidR="00770491" w:rsidRDefault="007E10BC">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B976F3">
              <w:rPr>
                <w:noProof/>
                <w:webHidden/>
              </w:rPr>
              <w:fldChar w:fldCharType="begin"/>
            </w:r>
            <w:r w:rsidR="00770491">
              <w:rPr>
                <w:noProof/>
                <w:webHidden/>
              </w:rPr>
              <w:instrText xml:space="preserve"> PAGEREF _Toc2843326 \h </w:instrText>
            </w:r>
            <w:r w:rsidR="00B976F3">
              <w:rPr>
                <w:noProof/>
                <w:webHidden/>
              </w:rPr>
            </w:r>
            <w:r w:rsidR="00B976F3">
              <w:rPr>
                <w:noProof/>
                <w:webHidden/>
              </w:rPr>
              <w:fldChar w:fldCharType="separate"/>
            </w:r>
            <w:r w:rsidR="00E45DA1">
              <w:rPr>
                <w:noProof/>
                <w:webHidden/>
              </w:rPr>
              <w:t>33</w:t>
            </w:r>
            <w:r w:rsidR="00B976F3">
              <w:rPr>
                <w:noProof/>
                <w:webHidden/>
              </w:rPr>
              <w:fldChar w:fldCharType="end"/>
            </w:r>
          </w:hyperlink>
        </w:p>
        <w:p w:rsidR="00770491" w:rsidRDefault="007E10BC">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B976F3">
              <w:rPr>
                <w:noProof/>
                <w:webHidden/>
              </w:rPr>
              <w:fldChar w:fldCharType="begin"/>
            </w:r>
            <w:r w:rsidR="00770491">
              <w:rPr>
                <w:noProof/>
                <w:webHidden/>
              </w:rPr>
              <w:instrText xml:space="preserve"> PAGEREF _Toc2843327 \h </w:instrText>
            </w:r>
            <w:r w:rsidR="00B976F3">
              <w:rPr>
                <w:noProof/>
                <w:webHidden/>
              </w:rPr>
            </w:r>
            <w:r w:rsidR="00B976F3">
              <w:rPr>
                <w:noProof/>
                <w:webHidden/>
              </w:rPr>
              <w:fldChar w:fldCharType="separate"/>
            </w:r>
            <w:r w:rsidR="00E45DA1">
              <w:rPr>
                <w:noProof/>
                <w:webHidden/>
              </w:rPr>
              <w:t>34</w:t>
            </w:r>
            <w:r w:rsidR="00B976F3">
              <w:rPr>
                <w:noProof/>
                <w:webHidden/>
              </w:rPr>
              <w:fldChar w:fldCharType="end"/>
            </w:r>
          </w:hyperlink>
        </w:p>
        <w:p w:rsidR="009B75C5" w:rsidRDefault="00B976F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AA4957" w:rsidRDefault="00861224" w:rsidP="00AA4957">
            <w:pPr>
              <w:pStyle w:val="Footer"/>
              <w:jc w:val="both"/>
              <w:rPr>
                <w:b/>
                <w:noProof/>
                <w:sz w:val="28"/>
                <w:szCs w:val="28"/>
                <w:lang w:val="sr-Cyrl-RS"/>
              </w:rPr>
            </w:pPr>
            <w:r>
              <w:rPr>
                <w:b/>
                <w:lang w:val="sr-Cyrl-CS"/>
              </w:rPr>
              <w:t>2</w:t>
            </w:r>
            <w:r w:rsidR="00AA4957">
              <w:rPr>
                <w:b/>
                <w:lang w:val="sr-Cyrl-CS"/>
              </w:rPr>
              <w:t>40</w:t>
            </w:r>
            <w:r w:rsidR="00CB204D">
              <w:rPr>
                <w:b/>
                <w:lang w:val="sr-Cyrl-CS"/>
              </w:rPr>
              <w:t>-19</w:t>
            </w:r>
            <w:r w:rsidR="004D14C1">
              <w:rPr>
                <w:b/>
                <w:lang w:val="sr-Cyrl-CS"/>
              </w:rPr>
              <w:t>-O</w:t>
            </w:r>
            <w:r w:rsidR="00734367" w:rsidRPr="00734367">
              <w:t xml:space="preserve"> </w:t>
            </w:r>
            <w:r w:rsidR="00B84C11" w:rsidRPr="00734367">
              <w:t xml:space="preserve">је </w:t>
            </w:r>
            <w:r w:rsidR="00AA4957">
              <w:rPr>
                <w:b/>
                <w:lang w:val="sr-Cyrl-CS"/>
              </w:rPr>
              <w:t>н</w:t>
            </w:r>
            <w:r w:rsidR="00AA4957" w:rsidRPr="00AA4957">
              <w:rPr>
                <w:b/>
                <w:lang w:val="sr-Cyrl-CS"/>
              </w:rPr>
              <w:t>абавка</w:t>
            </w:r>
            <w:r w:rsidR="00AA4957" w:rsidRPr="00AA4957">
              <w:rPr>
                <w:b/>
              </w:rPr>
              <w:t xml:space="preserve"> </w:t>
            </w:r>
            <w:r w:rsidR="00AA4957" w:rsidRPr="00AA4957">
              <w:rPr>
                <w:b/>
                <w:lang w:val="sr-Cyrl-RS"/>
              </w:rPr>
              <w:t>заштитног материјала</w:t>
            </w:r>
            <w:r w:rsidR="00AA4957">
              <w:rPr>
                <w:b/>
                <w:lang w:val="sr-Cyrl-RS"/>
              </w:rPr>
              <w:t xml:space="preserve"> </w:t>
            </w:r>
            <w:r w:rsidR="00AA4957" w:rsidRPr="00AA4957">
              <w:rPr>
                <w:b/>
                <w:lang w:val="sr-Cyrl-RS"/>
              </w:rPr>
              <w:t>за потребе Клинике за хематологију</w:t>
            </w:r>
            <w:r w:rsidR="00AA4957" w:rsidRPr="00AA4957">
              <w:rPr>
                <w:b/>
              </w:rPr>
              <w:t xml:space="preserve"> Клиничког центра Војводине</w:t>
            </w:r>
            <w:r w:rsidR="00AA4957">
              <w:rPr>
                <w:b/>
                <w:lang w:val="sr-Cyrl-RS"/>
              </w:rPr>
              <w:t>.</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AA4957" w:rsidRDefault="00B84C11" w:rsidP="00AA4957">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61224">
              <w:rPr>
                <w:b/>
                <w:lang w:val="sr-Cyrl-CS"/>
              </w:rPr>
              <w:t>2</w:t>
            </w:r>
            <w:r w:rsidR="00AA4957">
              <w:rPr>
                <w:b/>
                <w:lang w:val="sr-Cyrl-CS"/>
              </w:rPr>
              <w:t>40</w:t>
            </w:r>
            <w:r w:rsidR="00CB204D">
              <w:rPr>
                <w:b/>
                <w:lang w:val="sr-Cyrl-CS"/>
              </w:rPr>
              <w:t>-19</w:t>
            </w:r>
            <w:r w:rsidR="004D14C1">
              <w:rPr>
                <w:b/>
                <w:lang w:val="sr-Cyrl-CS"/>
              </w:rPr>
              <w:t>-O</w:t>
            </w:r>
            <w:r w:rsidR="0023541D">
              <w:t xml:space="preserve"> </w:t>
            </w:r>
            <w:r w:rsidRPr="001B2B46">
              <w:t xml:space="preserve">је </w:t>
            </w:r>
            <w:r w:rsidR="00AA4957">
              <w:rPr>
                <w:b/>
                <w:lang w:val="sr-Cyrl-CS"/>
              </w:rPr>
              <w:t>н</w:t>
            </w:r>
            <w:r w:rsidR="00AA4957" w:rsidRPr="00AA4957">
              <w:rPr>
                <w:b/>
                <w:lang w:val="sr-Cyrl-CS"/>
              </w:rPr>
              <w:t>абавка</w:t>
            </w:r>
            <w:r w:rsidR="00AA4957" w:rsidRPr="00AA4957">
              <w:rPr>
                <w:b/>
              </w:rPr>
              <w:t xml:space="preserve"> </w:t>
            </w:r>
            <w:r w:rsidR="00AA4957" w:rsidRPr="00AA4957">
              <w:rPr>
                <w:b/>
                <w:lang w:val="sr-Cyrl-RS"/>
              </w:rPr>
              <w:t>заштитног материјала</w:t>
            </w:r>
            <w:r w:rsidR="00AA4957">
              <w:rPr>
                <w:b/>
                <w:lang w:val="sr-Cyrl-RS"/>
              </w:rPr>
              <w:t xml:space="preserve"> </w:t>
            </w:r>
            <w:r w:rsidR="00AA4957" w:rsidRPr="00AA4957">
              <w:rPr>
                <w:b/>
                <w:lang w:val="sr-Cyrl-RS"/>
              </w:rPr>
              <w:t>за потребе Клинике за хематологију</w:t>
            </w:r>
            <w:r w:rsidR="00AA4957" w:rsidRPr="00AA4957">
              <w:rPr>
                <w:b/>
              </w:rPr>
              <w:t xml:space="preserve"> Клиничког центра Војводине</w:t>
            </w:r>
            <w:r w:rsidR="00AA4957">
              <w:rPr>
                <w:b/>
                <w:lang w:val="sr-Cyrl-RS"/>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167B3F" w:rsidRDefault="00167B3F" w:rsidP="00B84C11">
      <w:pPr>
        <w:rPr>
          <w:b/>
          <w:noProof/>
        </w:rPr>
      </w:pPr>
    </w:p>
    <w:p w:rsidR="0067045E" w:rsidRPr="0067045E" w:rsidRDefault="0067045E"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AA4957">
        <w:rPr>
          <w:b/>
          <w:noProof/>
          <w:lang w:val="sr-Cyrl-RS"/>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0E51FD" w:rsidRPr="000E51FD" w:rsidRDefault="000E51F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D10583" w:rsidRDefault="00D10583" w:rsidP="00B84C11">
      <w:pPr>
        <w:rPr>
          <w:b/>
          <w:noProof/>
        </w:rPr>
      </w:pPr>
    </w:p>
    <w:p w:rsidR="00CA0FE1" w:rsidRDefault="00CA0FE1"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AA4957" w:rsidRDefault="00AA4957" w:rsidP="00B84C11">
      <w:pPr>
        <w:rPr>
          <w:b/>
          <w:noProof/>
        </w:rPr>
      </w:pPr>
    </w:p>
    <w:p w:rsidR="00861224" w:rsidRPr="0067045E" w:rsidRDefault="00861224"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Default="00F51D2F" w:rsidP="00F51D2F">
            <w:pPr>
              <w:pStyle w:val="Footer"/>
              <w:jc w:val="both"/>
              <w:rPr>
                <w:b/>
                <w:noProof/>
                <w:lang w:val="sr-Cyrl-CS"/>
              </w:rPr>
            </w:pPr>
            <w:r w:rsidRPr="00540E37">
              <w:t xml:space="preserve">Предмет ове јавне набавке </w:t>
            </w:r>
            <w:r>
              <w:t>је</w:t>
            </w:r>
            <w:r>
              <w:rPr>
                <w:b/>
              </w:rPr>
              <w:t xml:space="preserve"> </w:t>
            </w:r>
            <w:r w:rsidR="00AA4957">
              <w:rPr>
                <w:b/>
                <w:lang w:val="sr-Cyrl-CS"/>
              </w:rPr>
              <w:t>н</w:t>
            </w:r>
            <w:r w:rsidR="00AA4957" w:rsidRPr="00AA4957">
              <w:rPr>
                <w:b/>
                <w:lang w:val="sr-Cyrl-CS"/>
              </w:rPr>
              <w:t>абавка</w:t>
            </w:r>
            <w:r w:rsidR="00AA4957" w:rsidRPr="00AA4957">
              <w:rPr>
                <w:b/>
              </w:rPr>
              <w:t xml:space="preserve"> </w:t>
            </w:r>
            <w:r w:rsidR="00AA4957" w:rsidRPr="00AA4957">
              <w:rPr>
                <w:b/>
                <w:lang w:val="sr-Cyrl-RS"/>
              </w:rPr>
              <w:t>заштитног материјала</w:t>
            </w:r>
            <w:r w:rsidR="00AA4957">
              <w:rPr>
                <w:b/>
                <w:lang w:val="sr-Cyrl-RS"/>
              </w:rPr>
              <w:t xml:space="preserve"> </w:t>
            </w:r>
            <w:r w:rsidR="00AA4957" w:rsidRPr="00AA4957">
              <w:rPr>
                <w:b/>
                <w:lang w:val="sr-Cyrl-RS"/>
              </w:rPr>
              <w:t>за потребе Клинике за хематологију</w:t>
            </w:r>
            <w:r w:rsidR="00AA4957" w:rsidRPr="00AA4957">
              <w:rPr>
                <w:b/>
              </w:rPr>
              <w:t xml:space="preserve"> Клиничког центра Војводине</w:t>
            </w:r>
            <w:r>
              <w:rPr>
                <w:b/>
                <w:noProof/>
                <w:lang w:val="sr-Cyrl-C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3</w:t>
            </w:r>
            <w:r w:rsidRPr="00AE1407">
              <w:rPr>
                <w:noProof/>
              </w:rPr>
              <w:t>.</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AE3D14" w:rsidRDefault="00AE3D1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33BD3"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AE3D14" w:rsidRDefault="00AE3D14"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F85EA4" w:rsidRDefault="00F85EA4" w:rsidP="006215A4">
            <w:pPr>
              <w:jc w:val="both"/>
              <w:rPr>
                <w:iCs/>
              </w:rPr>
            </w:pPr>
            <w:r w:rsidRPr="00BF4AF8">
              <w:rPr>
                <w:iCs/>
              </w:rPr>
              <w:t>Решење Министарства здравља о дозво</w:t>
            </w:r>
            <w:r>
              <w:rPr>
                <w:iCs/>
              </w:rPr>
              <w:t>ли за бављење прометом и/или производњом предметних лекова /</w:t>
            </w:r>
            <w:r w:rsidRPr="00BF4AF8">
              <w:rPr>
                <w:iCs/>
              </w:rPr>
              <w:t>медицинск</w:t>
            </w:r>
            <w:r>
              <w:rPr>
                <w:iCs/>
              </w:rPr>
              <w:t xml:space="preserve">их средстава </w:t>
            </w:r>
            <w:r w:rsidRPr="00A76C93">
              <w:rPr>
                <w:iCs/>
              </w:rPr>
              <w:t>кој</w:t>
            </w:r>
            <w:r>
              <w:rPr>
                <w:iCs/>
              </w:rPr>
              <w:t>а</w:t>
            </w:r>
            <w:r w:rsidRPr="00A76C93">
              <w:rPr>
                <w:iCs/>
              </w:rPr>
              <w:t xml:space="preserve"> </w:t>
            </w:r>
            <w:r>
              <w:rPr>
                <w:iCs/>
              </w:rPr>
              <w:t>су</w:t>
            </w:r>
            <w:r w:rsidRPr="00A76C93">
              <w:rPr>
                <w:iCs/>
              </w:rPr>
              <w:t xml:space="preserve"> предмет </w:t>
            </w:r>
            <w:r>
              <w:rPr>
                <w:iCs/>
              </w:rPr>
              <w:t xml:space="preserve">ове </w:t>
            </w:r>
            <w:r w:rsidRPr="00A76C93">
              <w:rPr>
                <w:iCs/>
              </w:rPr>
              <w:t>јавне набавке</w:t>
            </w:r>
            <w:r>
              <w:rPr>
                <w:iCs/>
              </w:rPr>
              <w:t>.</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bl>
    <w:p w:rsidR="009B7439" w:rsidRPr="00AA4957" w:rsidRDefault="009B7439" w:rsidP="009B7439">
      <w:pPr>
        <w:pStyle w:val="ListParagraph"/>
        <w:ind w:left="405"/>
        <w:rPr>
          <w:noProof/>
          <w:lang w:val="sr-Latn-RS"/>
        </w:rPr>
      </w:pPr>
    </w:p>
    <w:p w:rsidR="00AE3D14" w:rsidRDefault="00AE3D14" w:rsidP="00AE3D14">
      <w:pPr>
        <w:pStyle w:val="ListParagraph"/>
        <w:numPr>
          <w:ilvl w:val="0"/>
          <w:numId w:val="1"/>
        </w:numPr>
        <w:ind w:left="405"/>
        <w:jc w:val="both"/>
        <w:rPr>
          <w:noProof/>
        </w:rPr>
      </w:pPr>
      <w:bookmarkStart w:id="19" w:name="_Toc364158546"/>
      <w:r w:rsidRPr="009719A6">
        <w:rPr>
          <w:noProof/>
        </w:rPr>
        <w:t>Докази из тачака 2. и 3. не могу бити старији од два месеца пре отварања понуда.</w:t>
      </w:r>
    </w:p>
    <w:p w:rsidR="00AE3D14" w:rsidRPr="006C273B" w:rsidRDefault="00AE3D14" w:rsidP="00AE3D14">
      <w:pPr>
        <w:pStyle w:val="ListParagraph"/>
        <w:ind w:left="405"/>
        <w:jc w:val="both"/>
        <w:rPr>
          <w:noProof/>
        </w:rPr>
      </w:pPr>
    </w:p>
    <w:p w:rsidR="00AE3D14" w:rsidRPr="008F7D81" w:rsidRDefault="00AE3D14" w:rsidP="00184B5E">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sidRPr="00C12C58">
        <w:rPr>
          <w:noProof/>
          <w:u w:val="single"/>
        </w:rPr>
        <w:t>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AE3D14" w:rsidRPr="008F7D81" w:rsidRDefault="00AE3D14" w:rsidP="00AE3D14">
      <w:pPr>
        <w:pStyle w:val="ListParagraph"/>
        <w:ind w:left="630"/>
        <w:jc w:val="both"/>
        <w:rPr>
          <w:noProof/>
        </w:rPr>
      </w:pPr>
    </w:p>
    <w:p w:rsidR="00AE3D14" w:rsidRPr="006620A7" w:rsidRDefault="00AE3D14" w:rsidP="00AE3D14">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AE3D14" w:rsidRPr="00130253" w:rsidRDefault="00AE3D14" w:rsidP="00AE3D14">
      <w:pPr>
        <w:jc w:val="both"/>
        <w:rPr>
          <w:noProof/>
        </w:rPr>
      </w:pPr>
    </w:p>
    <w:p w:rsidR="00AE3D14" w:rsidRPr="006620A7" w:rsidRDefault="00AE3D14" w:rsidP="00184B5E">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AE3D14" w:rsidRPr="00C12C58" w:rsidRDefault="00AE3D14" w:rsidP="00AE3D14">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AE3D14" w:rsidRDefault="00AE3D14" w:rsidP="00AE3D14">
      <w:pPr>
        <w:pStyle w:val="ListParagraph"/>
        <w:tabs>
          <w:tab w:val="left" w:pos="680"/>
        </w:tabs>
        <w:ind w:left="360"/>
        <w:jc w:val="both"/>
        <w:rPr>
          <w:bCs/>
          <w:lang w:val="sr-Cyrl-CS"/>
        </w:rPr>
      </w:pPr>
    </w:p>
    <w:p w:rsidR="00AE3D14" w:rsidRPr="00DB5CFE" w:rsidRDefault="00AE3D14" w:rsidP="00AE3D14">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00AA4957">
        <w:rPr>
          <w:noProof/>
        </w:rPr>
        <w:t>.</w:t>
      </w:r>
    </w:p>
    <w:p w:rsidR="00AE3D14" w:rsidRPr="006620A7" w:rsidRDefault="00AE3D14" w:rsidP="00AE3D14">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AE3D14" w:rsidRPr="006620A7" w:rsidRDefault="00AE3D14" w:rsidP="00AE3D1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AE3D14" w:rsidRPr="006620A7" w:rsidRDefault="00AE3D14" w:rsidP="00AE3D14">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AE3D14" w:rsidRPr="006620A7" w:rsidRDefault="00AE3D14" w:rsidP="00AE3D14">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AE3D14" w:rsidRDefault="00AE3D14" w:rsidP="00AE3D14">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E3D14" w:rsidRDefault="00AE3D14" w:rsidP="00AE3D14">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E3D14" w:rsidRPr="006620A7" w:rsidRDefault="00AE3D14" w:rsidP="00AE3D14">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E3D14" w:rsidRPr="006620A7" w:rsidRDefault="00AE3D14" w:rsidP="00AE3D14">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E3D14" w:rsidRDefault="00AE3D14" w:rsidP="00AE3D14">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AE3D14" w:rsidRPr="00C12C58" w:rsidRDefault="00AE3D14" w:rsidP="00AE3D14">
      <w:pPr>
        <w:pStyle w:val="ListParagraph"/>
        <w:ind w:left="405"/>
        <w:jc w:val="both"/>
        <w:rPr>
          <w:bCs/>
          <w:iCs/>
          <w:lang w:val="sr-Cyrl-CS"/>
        </w:rPr>
      </w:pPr>
      <w:r>
        <w:rPr>
          <w:bCs/>
          <w:iCs/>
          <w:lang w:val="sr-Cyrl-CS"/>
        </w:rPr>
        <w:t>Додатне услове група понуђача испуњава заједно.</w:t>
      </w:r>
    </w:p>
    <w:p w:rsidR="00AE3D14" w:rsidRDefault="00AE3D14" w:rsidP="00AE3D14">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E3D14" w:rsidRDefault="00AE3D14" w:rsidP="00AE3D14">
      <w:pPr>
        <w:tabs>
          <w:tab w:val="left" w:pos="680"/>
        </w:tabs>
        <w:jc w:val="both"/>
        <w:rPr>
          <w:rFonts w:eastAsia="TimesNewRomanPSMT"/>
          <w:bCs/>
        </w:rPr>
      </w:pPr>
    </w:p>
    <w:p w:rsidR="00167B3F" w:rsidRDefault="00167B3F" w:rsidP="00AE3D14">
      <w:pPr>
        <w:tabs>
          <w:tab w:val="left" w:pos="680"/>
        </w:tabs>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Место: ___________________</w:t>
      </w:r>
    </w:p>
    <w:p w:rsidR="00AE3D14" w:rsidRDefault="00AE3D14" w:rsidP="00AE3D14">
      <w:pPr>
        <w:pStyle w:val="ListParagraph"/>
        <w:tabs>
          <w:tab w:val="left" w:pos="680"/>
        </w:tabs>
        <w:ind w:left="0"/>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AE3D14" w:rsidTr="00AE3D14">
        <w:tc>
          <w:tcPr>
            <w:tcW w:w="3082" w:type="dxa"/>
            <w:tcBorders>
              <w:top w:val="nil"/>
              <w:left w:val="nil"/>
              <w:bottom w:val="single" w:sz="4" w:space="0" w:color="auto"/>
              <w:right w:val="nil"/>
            </w:tcBorders>
          </w:tcPr>
          <w:p w:rsidR="00AE3D14" w:rsidRDefault="00AE3D14" w:rsidP="00AE3D14">
            <w:pPr>
              <w:tabs>
                <w:tab w:val="left" w:pos="680"/>
              </w:tabs>
              <w:jc w:val="both"/>
              <w:rPr>
                <w:rFonts w:eastAsia="TimesNewRomanPSMT"/>
                <w:b/>
                <w:bCs/>
              </w:rPr>
            </w:pPr>
          </w:p>
          <w:p w:rsidR="00AE3D14" w:rsidRDefault="00AE3D14" w:rsidP="00AE3D14">
            <w:pPr>
              <w:tabs>
                <w:tab w:val="left" w:pos="680"/>
              </w:tabs>
              <w:jc w:val="both"/>
              <w:rPr>
                <w:rFonts w:eastAsia="TimesNewRomanPSMT"/>
                <w:b/>
                <w:bCs/>
              </w:rPr>
            </w:pPr>
            <w:r w:rsidRPr="00C12C58">
              <w:rPr>
                <w:rFonts w:eastAsia="TimesNewRomanPSMT"/>
                <w:b/>
                <w:bCs/>
              </w:rPr>
              <w:t xml:space="preserve">Бр. ЈН </w:t>
            </w:r>
            <w:r w:rsidR="00861224">
              <w:rPr>
                <w:rFonts w:eastAsia="TimesNewRomanPSMT"/>
                <w:b/>
                <w:bCs/>
              </w:rPr>
              <w:t>2</w:t>
            </w:r>
            <w:r w:rsidR="00AA4957">
              <w:rPr>
                <w:rFonts w:eastAsia="TimesNewRomanPSMT"/>
                <w:b/>
                <w:bCs/>
              </w:rPr>
              <w:t>40</w:t>
            </w:r>
            <w:r w:rsidRPr="00C12C58">
              <w:rPr>
                <w:rFonts w:eastAsia="TimesNewRomanPSMT"/>
                <w:b/>
                <w:bCs/>
              </w:rPr>
              <w:t>-19-О</w:t>
            </w:r>
          </w:p>
          <w:p w:rsidR="00167B3F" w:rsidRPr="006620A7" w:rsidRDefault="00167B3F" w:rsidP="00AE3D14">
            <w:pPr>
              <w:tabs>
                <w:tab w:val="left" w:pos="680"/>
              </w:tabs>
              <w:jc w:val="both"/>
              <w:rPr>
                <w:rFonts w:eastAsia="TimesNewRomanPSMT"/>
                <w:b/>
                <w:bCs/>
              </w:rPr>
            </w:pPr>
          </w:p>
          <w:p w:rsidR="00AE3D14" w:rsidRDefault="00AE3D14" w:rsidP="00AE3D14">
            <w:pPr>
              <w:tabs>
                <w:tab w:val="left" w:pos="680"/>
              </w:tabs>
              <w:jc w:val="both"/>
              <w:rPr>
                <w:rFonts w:eastAsia="TimesNewRomanPSMT"/>
                <w:bCs/>
              </w:rPr>
            </w:pPr>
          </w:p>
          <w:p w:rsidR="00AE3D14" w:rsidRDefault="00AE3D14" w:rsidP="00AE3D14">
            <w:pPr>
              <w:tabs>
                <w:tab w:val="left" w:pos="680"/>
              </w:tabs>
              <w:jc w:val="both"/>
              <w:rPr>
                <w:rFonts w:eastAsia="TimesNewRomanPSMT"/>
                <w:bCs/>
              </w:rPr>
            </w:pPr>
          </w:p>
        </w:tc>
        <w:tc>
          <w:tcPr>
            <w:tcW w:w="3076" w:type="dxa"/>
          </w:tcPr>
          <w:p w:rsidR="00AE3D14" w:rsidRDefault="00AE3D14" w:rsidP="00AE3D14">
            <w:pPr>
              <w:tabs>
                <w:tab w:val="left" w:pos="680"/>
              </w:tabs>
              <w:jc w:val="both"/>
              <w:rPr>
                <w:rFonts w:eastAsia="TimesNewRomanPSMT"/>
                <w:bCs/>
              </w:rPr>
            </w:pPr>
          </w:p>
        </w:tc>
        <w:tc>
          <w:tcPr>
            <w:tcW w:w="2932" w:type="dxa"/>
            <w:tcBorders>
              <w:top w:val="nil"/>
              <w:left w:val="nil"/>
              <w:bottom w:val="single" w:sz="4" w:space="0" w:color="auto"/>
              <w:right w:val="nil"/>
            </w:tcBorders>
          </w:tcPr>
          <w:p w:rsidR="00AE3D14" w:rsidRDefault="00AE3D14" w:rsidP="00AE3D14">
            <w:pPr>
              <w:tabs>
                <w:tab w:val="left" w:pos="680"/>
              </w:tabs>
              <w:jc w:val="both"/>
              <w:rPr>
                <w:rFonts w:eastAsia="TimesNewRomanPSMT"/>
                <w:bCs/>
              </w:rPr>
            </w:pPr>
          </w:p>
        </w:tc>
      </w:tr>
      <w:tr w:rsidR="00AE3D14" w:rsidTr="00AE3D14">
        <w:tc>
          <w:tcPr>
            <w:tcW w:w="308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НАЗИВ ПОНУЂАЧА</w:t>
            </w:r>
          </w:p>
        </w:tc>
        <w:tc>
          <w:tcPr>
            <w:tcW w:w="3076" w:type="dxa"/>
            <w:hideMark/>
          </w:tcPr>
          <w:p w:rsidR="00AE3D14" w:rsidRDefault="00AE3D14" w:rsidP="00AE3D14">
            <w:pPr>
              <w:jc w:val="center"/>
              <w:rPr>
                <w:noProof/>
              </w:rPr>
            </w:pPr>
            <w:r>
              <w:rPr>
                <w:noProof/>
              </w:rPr>
              <w:t>М.П.</w:t>
            </w:r>
          </w:p>
        </w:tc>
        <w:tc>
          <w:tcPr>
            <w:tcW w:w="293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ПОТПИС ПОНУЂАЧА</w:t>
            </w:r>
          </w:p>
        </w:tc>
      </w:tr>
    </w:tbl>
    <w:p w:rsidR="00AE3D14" w:rsidRDefault="00AE3D14" w:rsidP="00AE3D14">
      <w:pPr>
        <w:rPr>
          <w:b/>
          <w:noProof/>
        </w:rPr>
      </w:pPr>
    </w:p>
    <w:p w:rsidR="00F9120C" w:rsidRDefault="00F9120C" w:rsidP="00F9120C"/>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AA4957" w:rsidRDefault="00AA4957" w:rsidP="00F9120C"/>
    <w:p w:rsidR="00CB204D" w:rsidRPr="00AB7D25" w:rsidRDefault="00CB204D" w:rsidP="00F9120C"/>
    <w:p w:rsidR="002D5B2C" w:rsidRPr="00EF6B5E" w:rsidRDefault="00A161BE" w:rsidP="00D76B68">
      <w:pPr>
        <w:pStyle w:val="Heading2"/>
        <w:numPr>
          <w:ilvl w:val="0"/>
          <w:numId w:val="5"/>
        </w:numPr>
        <w:rPr>
          <w:noProof/>
        </w:rPr>
      </w:pPr>
      <w:bookmarkStart w:id="20" w:name="_Toc2843297"/>
      <w:r>
        <w:rPr>
          <w:noProof/>
        </w:rPr>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A4957">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861224" w:rsidRDefault="00861224" w:rsidP="00AB7D25">
      <w:pPr>
        <w:jc w:val="both"/>
        <w:rPr>
          <w:b/>
          <w:u w:val="single"/>
        </w:rPr>
      </w:pP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CA0FE1" w:rsidRPr="00CA0FE1" w:rsidRDefault="00CA0FE1" w:rsidP="00AE3D14">
      <w:pPr>
        <w:jc w:val="both"/>
        <w:rPr>
          <w:b/>
          <w:bCs/>
          <w:i/>
          <w:iCs/>
        </w:rPr>
      </w:pPr>
    </w:p>
    <w:p w:rsidR="00167B3F" w:rsidRDefault="00AE3D14" w:rsidP="00167B3F">
      <w:pPr>
        <w:jc w:val="both"/>
        <w:rPr>
          <w:noProof/>
          <w:lang w:val="sr-Cyrl-CS"/>
        </w:rPr>
      </w:pPr>
      <w:r w:rsidRPr="00B65266">
        <w:rPr>
          <w:noProof/>
        </w:rPr>
        <w:t xml:space="preserve">Предмет јавне набавке </w:t>
      </w:r>
      <w:r w:rsidR="00AA4957">
        <w:rPr>
          <w:noProof/>
          <w:lang w:val="sr-Cyrl-RS"/>
        </w:rPr>
        <w:t>ни</w:t>
      </w:r>
      <w:r w:rsidRPr="00B65266">
        <w:rPr>
          <w:noProof/>
          <w:lang w:val="en-US"/>
        </w:rPr>
        <w:t>je</w:t>
      </w:r>
      <w:r w:rsidRPr="00B65266">
        <w:rPr>
          <w:noProof/>
        </w:rPr>
        <w:t xml:space="preserve"> обликован по партијама.</w:t>
      </w:r>
    </w:p>
    <w:p w:rsidR="00AA4957" w:rsidRPr="00AA4957" w:rsidRDefault="00AA4957" w:rsidP="00167B3F">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167B3F" w:rsidRDefault="00167B3F" w:rsidP="00A14830">
      <w:pPr>
        <w:jc w:val="both"/>
        <w:rPr>
          <w:b/>
          <w:bCs/>
          <w:i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167B3F">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AA4957" w:rsidRDefault="00447278" w:rsidP="00AA4957">
      <w:pPr>
        <w:jc w:val="both"/>
        <w:rPr>
          <w:noProof/>
          <w:lang w:val="en-US"/>
        </w:rPr>
      </w:pPr>
      <w:r w:rsidRPr="00870AFC">
        <w:rPr>
          <w:noProof/>
        </w:rPr>
        <w:t>Наручилац захт</w:t>
      </w:r>
      <w:r>
        <w:rPr>
          <w:noProof/>
        </w:rPr>
        <w:t xml:space="preserve">ева да понуђач достави каталоге понуђених добара </w:t>
      </w:r>
      <w:r w:rsidRPr="00AA4957">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AA4957">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AA4957">
        <w:rPr>
          <w:noProof/>
          <w:lang w:val="sr-Cyrl-CS"/>
        </w:rPr>
        <w:t xml:space="preserve">Наручилац не захтева да се </w:t>
      </w:r>
      <w:r w:rsidRPr="00AA4957">
        <w:rPr>
          <w:color w:val="222222"/>
        </w:rPr>
        <w:t>доставе преводи сертификата</w:t>
      </w:r>
      <w:r w:rsidRPr="00AA4957">
        <w:rPr>
          <w:color w:val="222222"/>
          <w:lang w:val="sr-Cyrl-CS"/>
        </w:rPr>
        <w:t>.</w:t>
      </w:r>
    </w:p>
    <w:p w:rsidR="00AA4957" w:rsidRDefault="00AA4957" w:rsidP="00AA4957">
      <w:pPr>
        <w:shd w:val="clear" w:color="auto" w:fill="FFFFFF"/>
        <w:rPr>
          <w:b/>
          <w:bCs/>
          <w:szCs w:val="17"/>
          <w:u w:val="single"/>
        </w:rPr>
      </w:pPr>
    </w:p>
    <w:p w:rsidR="00AE278E" w:rsidRDefault="00AE278E" w:rsidP="00AE278E">
      <w:pPr>
        <w:shd w:val="clear" w:color="auto" w:fill="FFFFFF"/>
        <w:rPr>
          <w:rFonts w:ascii="Calibri" w:hAnsi="Calibri"/>
          <w:b/>
          <w:color w:val="000000"/>
          <w:sz w:val="23"/>
          <w:szCs w:val="23"/>
          <w:u w:val="single"/>
        </w:rPr>
      </w:pPr>
      <w:r>
        <w:rPr>
          <w:b/>
          <w:bCs/>
          <w:szCs w:val="17"/>
          <w:u w:val="single"/>
        </w:rPr>
        <w:t>Достављање узорака</w:t>
      </w:r>
    </w:p>
    <w:p w:rsidR="00AE278E" w:rsidRPr="00E31D17" w:rsidRDefault="00AE278E" w:rsidP="00AE278E">
      <w:pPr>
        <w:autoSpaceDE w:val="0"/>
        <w:autoSpaceDN w:val="0"/>
        <w:adjustRightInd w:val="0"/>
        <w:jc w:val="both"/>
        <w:rPr>
          <w:bCs/>
          <w:i/>
          <w:iCs/>
          <w:lang w:val="sr-Cyrl-CS"/>
        </w:rPr>
      </w:pPr>
      <w:r>
        <w:rPr>
          <w:bCs/>
          <w:szCs w:val="17"/>
        </w:rPr>
        <w:t xml:space="preserve">Наручилац задржава право, да </w:t>
      </w:r>
      <w:r>
        <w:rPr>
          <w:bCs/>
          <w:szCs w:val="17"/>
          <w:lang w:val="sr-Cyrl-RS"/>
        </w:rPr>
        <w:t>након</w:t>
      </w:r>
      <w:r>
        <w:rPr>
          <w:bCs/>
          <w:szCs w:val="17"/>
        </w:rPr>
        <w:t xml:space="preserve"> отварања понуда,</w:t>
      </w:r>
      <w:r>
        <w:rPr>
          <w:bCs/>
          <w:szCs w:val="17"/>
          <w:lang w:val="sr-Cyrl-RS"/>
        </w:rPr>
        <w:t xml:space="preserve"> у фази стручне оцене,</w:t>
      </w:r>
      <w:r>
        <w:rPr>
          <w:bCs/>
          <w:szCs w:val="17"/>
        </w:rPr>
        <w:t xml:space="preserve">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rPr>
          <w:lang w:val="sr-Cyrl-RS"/>
        </w:rPr>
        <w:t>а</w:t>
      </w:r>
      <w:r w:rsidRPr="006045B1">
        <w:t xml:space="preserve"> </w:t>
      </w:r>
      <w:r>
        <w:rPr>
          <w:lang w:val="sr-Cyrl-RS"/>
        </w:rP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lang w:val="sr-Cyrl-RS"/>
        </w:rPr>
        <w:t xml:space="preserve">декларација/упутство за употребу налази унутар </w:t>
      </w:r>
      <w:r>
        <w:rPr>
          <w:bCs/>
          <w:i/>
          <w:szCs w:val="17"/>
          <w:lang w:val="sr-Cyrl-RS"/>
        </w:rPr>
        <w:t xml:space="preserve">оригиналног </w:t>
      </w:r>
      <w:r w:rsidRPr="00E31D17">
        <w:rPr>
          <w:bCs/>
          <w:i/>
          <w:szCs w:val="17"/>
          <w:lang w:val="sr-Cyrl-RS"/>
        </w:rPr>
        <w:t>паковања</w:t>
      </w:r>
      <w:r>
        <w:rPr>
          <w:bCs/>
          <w:i/>
          <w:szCs w:val="17"/>
          <w:lang w:val="sr-Cyrl-RS"/>
        </w:rPr>
        <w:t>)</w:t>
      </w:r>
    </w:p>
    <w:p w:rsidR="00AE278E" w:rsidRDefault="00AE278E" w:rsidP="00AE278E">
      <w:pPr>
        <w:autoSpaceDE w:val="0"/>
        <w:autoSpaceDN w:val="0"/>
        <w:adjustRightInd w:val="0"/>
        <w:jc w:val="both"/>
        <w:rPr>
          <w:bCs/>
          <w:iCs/>
          <w:lang w:val="sr-Cyrl-CS"/>
        </w:rPr>
      </w:pPr>
    </w:p>
    <w:p w:rsidR="00AE278E" w:rsidRDefault="00AE278E" w:rsidP="00AE278E">
      <w:pPr>
        <w:pStyle w:val="ListParagraph"/>
        <w:spacing w:before="60"/>
        <w:ind w:left="0"/>
        <w:jc w:val="both"/>
        <w:rPr>
          <w:bCs/>
          <w:szCs w:val="17"/>
          <w:u w:val="single"/>
          <w:lang w:val="sr-Cyrl-RS"/>
        </w:rPr>
      </w:pPr>
      <w:r>
        <w:rPr>
          <w:bCs/>
          <w:szCs w:val="17"/>
          <w:u w:val="single"/>
          <w:lang w:val="sr-Cyrl-RS"/>
        </w:rPr>
        <w:t>П</w:t>
      </w:r>
      <w:r w:rsidRPr="00800386">
        <w:rPr>
          <w:bCs/>
          <w:szCs w:val="17"/>
          <w:u w:val="single"/>
          <w:lang w:val="sr-Cyrl-RS"/>
        </w:rPr>
        <w:t>онуђачи су дужни да захтеване узорке доставе у оригиналном паковању са назначеном оригиналном декларацијом</w:t>
      </w:r>
      <w:r>
        <w:rPr>
          <w:bCs/>
          <w:szCs w:val="17"/>
          <w:u w:val="single"/>
          <w:lang w:val="sr-Cyrl-RS"/>
        </w:rPr>
        <w:t>/упутством за употребу</w:t>
      </w:r>
      <w:r w:rsidRPr="00800386">
        <w:rPr>
          <w:bCs/>
          <w:szCs w:val="17"/>
          <w:u w:val="single"/>
          <w:lang w:val="sr-Cyrl-RS"/>
        </w:rPr>
        <w:t xml:space="preserve"> </w:t>
      </w:r>
      <w:r>
        <w:rPr>
          <w:bCs/>
          <w:szCs w:val="17"/>
          <w:u w:val="single"/>
          <w:lang w:val="sr-Cyrl-RS"/>
        </w:rPr>
        <w:t xml:space="preserve">за предметно добро од стране </w:t>
      </w:r>
      <w:r w:rsidRPr="00800386">
        <w:rPr>
          <w:bCs/>
          <w:szCs w:val="17"/>
          <w:u w:val="single"/>
          <w:lang w:val="sr-Cyrl-RS"/>
        </w:rPr>
        <w:t xml:space="preserve">произвођача.  </w:t>
      </w:r>
    </w:p>
    <w:p w:rsidR="00AE278E" w:rsidRDefault="00AE278E" w:rsidP="00AE278E">
      <w:pPr>
        <w:pStyle w:val="ListParagraph"/>
        <w:spacing w:before="60"/>
        <w:ind w:left="0"/>
        <w:jc w:val="both"/>
        <w:rPr>
          <w:bCs/>
          <w:szCs w:val="17"/>
          <w:u w:val="single"/>
          <w:lang w:val="sr-Cyrl-RS"/>
        </w:rPr>
      </w:pPr>
    </w:p>
    <w:p w:rsidR="00AE278E" w:rsidRPr="000C7A89" w:rsidRDefault="00AE278E" w:rsidP="00AE278E">
      <w:pPr>
        <w:pStyle w:val="ListParagraph"/>
        <w:spacing w:before="60"/>
        <w:ind w:left="0"/>
        <w:jc w:val="both"/>
        <w:rPr>
          <w:noProof/>
          <w:lang w:val="sr-Latn-RS"/>
        </w:rPr>
      </w:pPr>
      <w:r w:rsidRPr="000C7A89">
        <w:rPr>
          <w:noProof/>
          <w:lang w:val="sr-Cyrl-RS"/>
        </w:rPr>
        <w:t xml:space="preserve">Уз узорке понуђених медицинских средстава </w:t>
      </w:r>
      <w:r>
        <w:rPr>
          <w:noProof/>
          <w:lang w:val="sr-Cyrl-RS"/>
        </w:rPr>
        <w:t xml:space="preserve">понуђач је </w:t>
      </w:r>
      <w:r w:rsidRPr="000C7A89">
        <w:rPr>
          <w:noProof/>
          <w:lang w:val="sr-Cyrl-RS"/>
        </w:rPr>
        <w:t>дужан да достави</w:t>
      </w:r>
      <w:r w:rsidRPr="000C7A89">
        <w:rPr>
          <w:noProof/>
          <w:lang w:val="sr-Latn-RS"/>
        </w:rPr>
        <w:t xml:space="preserve"> </w:t>
      </w:r>
      <w:r w:rsidRPr="000C7A89">
        <w:rPr>
          <w:noProof/>
          <w:lang w:val="sr-Cyrl-RS"/>
        </w:rPr>
        <w:t>и</w:t>
      </w:r>
      <w:r w:rsidRPr="000C7A89">
        <w:rPr>
          <w:noProof/>
          <w:lang w:val="sr-Latn-RS"/>
        </w:rPr>
        <w:t xml:space="preserve"> </w:t>
      </w:r>
      <w:r w:rsidRPr="000C7A89">
        <w:rPr>
          <w:b/>
          <w:noProof/>
          <w:lang w:val="sr-Cyrl-RS"/>
        </w:rPr>
        <w:t>Попис/евиденцију достављених узорака</w:t>
      </w:r>
      <w:r w:rsidRPr="000C7A89">
        <w:rPr>
          <w:noProof/>
          <w:lang w:val="sr-Latn-RS"/>
        </w:rPr>
        <w:t xml:space="preserve"> </w:t>
      </w:r>
      <w:r w:rsidRPr="000C7A89">
        <w:rPr>
          <w:i/>
          <w:noProof/>
          <w:lang w:val="sr-Latn-RS"/>
        </w:rPr>
        <w:t>(</w:t>
      </w:r>
      <w:r w:rsidRPr="000C7A89">
        <w:rPr>
          <w:i/>
          <w:noProof/>
          <w:lang w:val="sr-Cyrl-RS"/>
        </w:rPr>
        <w:t>са подацима о називу и каталошкој ознаци медицинског средства</w:t>
      </w:r>
      <w:r w:rsidRPr="000C7A89">
        <w:rPr>
          <w:i/>
          <w:noProof/>
          <w:lang w:val="sr-Latn-RS"/>
        </w:rPr>
        <w:t xml:space="preserve">, </w:t>
      </w:r>
      <w:r w:rsidRPr="000C7A89">
        <w:rPr>
          <w:i/>
          <w:noProof/>
          <w:lang w:val="sr-Cyrl-RS"/>
        </w:rPr>
        <w:t>називу произвођача, броју ставке на коју се узорак односи</w:t>
      </w:r>
      <w:r w:rsidRPr="000C7A89">
        <w:rPr>
          <w:i/>
          <w:noProof/>
          <w:lang w:val="sr-Latn-RS"/>
        </w:rPr>
        <w:t>).</w:t>
      </w:r>
      <w:r w:rsidRPr="000C7A89">
        <w:rPr>
          <w:noProof/>
          <w:lang w:val="sr-Latn-RS"/>
        </w:rPr>
        <w:t xml:space="preserve"> </w:t>
      </w:r>
    </w:p>
    <w:p w:rsidR="00AE278E" w:rsidRDefault="00AE278E" w:rsidP="00AE278E">
      <w:pPr>
        <w:autoSpaceDE w:val="0"/>
        <w:autoSpaceDN w:val="0"/>
        <w:adjustRightInd w:val="0"/>
        <w:jc w:val="both"/>
        <w:rPr>
          <w:bCs/>
          <w:szCs w:val="17"/>
        </w:rPr>
      </w:pPr>
    </w:p>
    <w:p w:rsidR="00AE278E" w:rsidRDefault="00AE278E" w:rsidP="00AE278E">
      <w:pPr>
        <w:autoSpaceDE w:val="0"/>
        <w:autoSpaceDN w:val="0"/>
        <w:adjustRightInd w:val="0"/>
        <w:jc w:val="both"/>
        <w:rPr>
          <w:b/>
          <w:bCs/>
          <w:szCs w:val="17"/>
        </w:rPr>
      </w:pPr>
      <w:r>
        <w:rPr>
          <w:bCs/>
          <w:szCs w:val="17"/>
        </w:rPr>
        <w:t xml:space="preserve">Уколико </w:t>
      </w:r>
      <w:r w:rsidRPr="00E01437">
        <w:rPr>
          <w:bCs/>
          <w:szCs w:val="17"/>
          <w:lang w:val="sr-Cyrl-RS"/>
        </w:rPr>
        <w:t xml:space="preserve">техничке карактеристике </w:t>
      </w:r>
      <w:r>
        <w:rPr>
          <w:bCs/>
          <w:szCs w:val="17"/>
        </w:rPr>
        <w:t>достављен</w:t>
      </w:r>
      <w:r>
        <w:rPr>
          <w:bCs/>
          <w:szCs w:val="17"/>
          <w:lang w:val="sr-Cyrl-RS"/>
        </w:rPr>
        <w:t>ог</w:t>
      </w:r>
      <w:r>
        <w:rPr>
          <w:bCs/>
          <w:szCs w:val="17"/>
        </w:rPr>
        <w:t xml:space="preserve"> узор</w:t>
      </w:r>
      <w:r>
        <w:rPr>
          <w:bCs/>
          <w:szCs w:val="17"/>
          <w:lang w:val="sr-Cyrl-RS"/>
        </w:rPr>
        <w:t xml:space="preserve">ка, исказане </w:t>
      </w:r>
      <w:r w:rsidRPr="00203CD7">
        <w:rPr>
          <w:bCs/>
          <w:szCs w:val="17"/>
          <w:lang w:val="sr-Cyrl-RS"/>
        </w:rPr>
        <w:t xml:space="preserve">декларацијом/упутством за употребу  </w:t>
      </w:r>
      <w:r>
        <w:rPr>
          <w:bCs/>
          <w:szCs w:val="17"/>
          <w:lang w:val="sr-Cyrl-RS"/>
        </w:rPr>
        <w:t>медицинског средства</w:t>
      </w:r>
      <w:r w:rsidRPr="00203CD7">
        <w:rPr>
          <w:bCs/>
          <w:szCs w:val="17"/>
          <w:lang w:val="sr-Cyrl-RS"/>
        </w:rPr>
        <w:t>,</w:t>
      </w:r>
      <w:r>
        <w:rPr>
          <w:bCs/>
          <w:szCs w:val="17"/>
        </w:rPr>
        <w:t xml:space="preserve"> не одговара</w:t>
      </w:r>
      <w:r>
        <w:rPr>
          <w:bCs/>
          <w:szCs w:val="17"/>
          <w:lang w:val="sr-Cyrl-RS"/>
        </w:rPr>
        <w:t>ју</w:t>
      </w:r>
      <w:r>
        <w:rPr>
          <w:bCs/>
          <w:szCs w:val="17"/>
        </w:rPr>
        <w:t xml:space="preserve"> техничком опису </w:t>
      </w:r>
      <w:r>
        <w:rPr>
          <w:bCs/>
          <w:szCs w:val="17"/>
          <w:lang w:val="sr-Cyrl-RS"/>
        </w:rPr>
        <w:t>и траженим карактеристикама за предметно добро,</w:t>
      </w:r>
      <w:r>
        <w:rPr>
          <w:bCs/>
          <w:szCs w:val="17"/>
        </w:rPr>
        <w:t xml:space="preserve"> таква понуда се неће рангирати већ ће се одбити као </w:t>
      </w:r>
      <w:r>
        <w:rPr>
          <w:b/>
          <w:bCs/>
          <w:szCs w:val="17"/>
        </w:rPr>
        <w:t>неодговарајућа.</w:t>
      </w:r>
    </w:p>
    <w:p w:rsidR="00AE278E" w:rsidRDefault="00AE278E" w:rsidP="00AE278E">
      <w:pPr>
        <w:autoSpaceDE w:val="0"/>
        <w:autoSpaceDN w:val="0"/>
        <w:adjustRightInd w:val="0"/>
        <w:jc w:val="both"/>
        <w:rPr>
          <w:bCs/>
          <w:szCs w:val="17"/>
          <w:lang w:val="sr-Cyrl-RS"/>
        </w:rPr>
      </w:pPr>
    </w:p>
    <w:p w:rsidR="00AE278E" w:rsidRDefault="00AE278E" w:rsidP="00AE278E">
      <w:pPr>
        <w:jc w:val="both"/>
      </w:pPr>
      <w:r>
        <w:t xml:space="preserve">Уколико достављени узорак поседује каталошки број који није идентичан каталошком броју који </w:t>
      </w:r>
      <w:r>
        <w:rPr>
          <w:lang w:val="sr-Cyrl-RS"/>
        </w:rPr>
        <w:t>се налази</w:t>
      </w:r>
      <w:r>
        <w:t xml:space="preserve"> у понуди, понуда ће бити одбијена као </w:t>
      </w:r>
      <w:r w:rsidRPr="00800386">
        <w:rPr>
          <w:b/>
        </w:rPr>
        <w:t>неприхватљива.</w:t>
      </w:r>
    </w:p>
    <w:p w:rsidR="00AE278E" w:rsidRDefault="00AE278E" w:rsidP="00AE278E">
      <w:pPr>
        <w:jc w:val="both"/>
      </w:pPr>
    </w:p>
    <w:p w:rsidR="00AE278E" w:rsidRPr="00800386" w:rsidRDefault="00AE278E" w:rsidP="00AE278E">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w:t>
      </w:r>
      <w:r>
        <w:rPr>
          <w:lang w:val="sr-Cyrl-RS"/>
        </w:rPr>
        <w:t>а који је понуђач доставио у оквиру своје понуде, понуда</w:t>
      </w:r>
      <w:r>
        <w:t xml:space="preserve"> ће бити одбијена као </w:t>
      </w:r>
      <w:r w:rsidRPr="00800386">
        <w:rPr>
          <w:b/>
        </w:rPr>
        <w:t>неприхватљива.</w:t>
      </w:r>
    </w:p>
    <w:p w:rsidR="00AE278E" w:rsidRDefault="00AE278E" w:rsidP="00AE278E">
      <w:pPr>
        <w:autoSpaceDE w:val="0"/>
        <w:autoSpaceDN w:val="0"/>
        <w:adjustRightInd w:val="0"/>
        <w:jc w:val="both"/>
        <w:rPr>
          <w:b/>
          <w:bCs/>
          <w:szCs w:val="17"/>
        </w:rPr>
      </w:pPr>
    </w:p>
    <w:p w:rsidR="00AE278E" w:rsidRDefault="00AE278E" w:rsidP="00AE278E">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lang w:val="sr-Cyrl-RS"/>
        </w:rPr>
        <w:t xml:space="preserve">неодговарајућу </w:t>
      </w:r>
      <w:r w:rsidRPr="00E01437">
        <w:rPr>
          <w:bCs/>
          <w:szCs w:val="17"/>
          <w:lang w:val="sr-Cyrl-RS"/>
        </w:rPr>
        <w:t>и</w:t>
      </w:r>
      <w:r>
        <w:rPr>
          <w:bCs/>
          <w:szCs w:val="17"/>
          <w:lang w:val="sr-Cyrl-RS"/>
        </w:rPr>
        <w:t xml:space="preserve"> </w:t>
      </w:r>
      <w:r>
        <w:rPr>
          <w:b/>
          <w:bCs/>
          <w:szCs w:val="17"/>
          <w:lang w:val="sr-Cyrl-RS"/>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AE278E" w:rsidRDefault="00AE278E" w:rsidP="00AE278E">
      <w:pPr>
        <w:autoSpaceDE w:val="0"/>
        <w:autoSpaceDN w:val="0"/>
        <w:adjustRightInd w:val="0"/>
        <w:jc w:val="both"/>
        <w:rPr>
          <w:bCs/>
          <w:szCs w:val="17"/>
          <w:lang w:val="en-US"/>
        </w:rPr>
      </w:pPr>
    </w:p>
    <w:p w:rsidR="00AE278E" w:rsidRDefault="00AE278E" w:rsidP="00AE278E">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AE278E" w:rsidRDefault="00AE278E" w:rsidP="00AE278E">
      <w:pPr>
        <w:jc w:val="both"/>
        <w:rPr>
          <w:bCs/>
          <w:iCs/>
          <w:lang w:val="sr-Cyrl-CS"/>
        </w:rPr>
      </w:pPr>
    </w:p>
    <w:p w:rsidR="00AE278E" w:rsidRDefault="00AE278E" w:rsidP="00AE278E">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AE278E" w:rsidRDefault="00AE278E" w:rsidP="00AE278E">
      <w:pPr>
        <w:autoSpaceDE w:val="0"/>
        <w:autoSpaceDN w:val="0"/>
        <w:adjustRightInd w:val="0"/>
        <w:jc w:val="both"/>
        <w:rPr>
          <w:noProof/>
          <w:lang w:val="sr-Cyrl-RS"/>
        </w:rPr>
      </w:pPr>
    </w:p>
    <w:p w:rsidR="00AE278E" w:rsidRPr="009C2B79" w:rsidRDefault="00AE278E" w:rsidP="00AE278E">
      <w:pPr>
        <w:autoSpaceDE w:val="0"/>
        <w:autoSpaceDN w:val="0"/>
        <w:adjustRightInd w:val="0"/>
        <w:jc w:val="both"/>
        <w:rPr>
          <w:rFonts w:eastAsia="TimesNewRomanPS-BoldMT"/>
          <w:bCs/>
        </w:rPr>
      </w:pPr>
      <w:r w:rsidRPr="009C2B79">
        <w:rPr>
          <w:noProof/>
          <w:lang w:val="sr-Cyrl-RS"/>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lang w:val="sr-Cyrl-RS"/>
        </w:rPr>
        <w:t>, редни бр. ставке</w:t>
      </w:r>
      <w:r>
        <w:rPr>
          <w:rFonts w:eastAsia="TimesNewRomanPS-BoldMT"/>
          <w:b/>
          <w:bCs/>
        </w:rPr>
        <w:t>.</w:t>
      </w:r>
      <w:r>
        <w:rPr>
          <w:rFonts w:eastAsia="TimesNewRomanPS-BoldMT"/>
          <w:bCs/>
          <w:lang w:val="sr-Cyrl-R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167B3F" w:rsidRDefault="00167B3F"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95C94" w:rsidRDefault="00095C94" w:rsidP="00044764">
      <w:pPr>
        <w:jc w:val="both"/>
        <w:rPr>
          <w:lang w:val="sr-Cyrl-C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AB7D25" w:rsidRDefault="00AB7D25" w:rsidP="00AB7D25">
      <w:pPr>
        <w:jc w:val="both"/>
      </w:pPr>
    </w:p>
    <w:p w:rsidR="00AB7D25" w:rsidRPr="004D7B89"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p>
    <w:p w:rsidR="00AB7D25" w:rsidRDefault="00AB7D25" w:rsidP="00AB7D25">
      <w:pPr>
        <w:jc w:val="both"/>
      </w:pPr>
      <w:r w:rsidRPr="004D7B89">
        <w:t>Средство обезбеђења не може се вратити понуђачу пре истека рока трајања.</w:t>
      </w:r>
    </w:p>
    <w:p w:rsidR="00F13821" w:rsidRDefault="00F13821" w:rsidP="00A14830">
      <w:pPr>
        <w:jc w:val="both"/>
        <w:rPr>
          <w:highlight w:val="green"/>
          <w:lang w:val="sr-Cyrl-CS"/>
        </w:rPr>
      </w:pPr>
    </w:p>
    <w:p w:rsidR="00D36688" w:rsidRPr="00497608" w:rsidRDefault="00D36688" w:rsidP="00D36688">
      <w:pPr>
        <w:jc w:val="both"/>
        <w:rPr>
          <w:b/>
          <w:u w:val="single"/>
        </w:rPr>
      </w:pPr>
      <w:r w:rsidRPr="00497608">
        <w:rPr>
          <w:b/>
          <w:u w:val="single"/>
        </w:rPr>
        <w:t>Напомена:</w:t>
      </w:r>
    </w:p>
    <w:p w:rsidR="00D36688" w:rsidRDefault="007E10BC" w:rsidP="00D36688">
      <w:pPr>
        <w:jc w:val="both"/>
        <w:rPr>
          <w:u w:val="single"/>
        </w:rPr>
      </w:pPr>
      <w:r>
        <w:rPr>
          <w:u w:val="single"/>
        </w:rPr>
        <w:t>Мол</w:t>
      </w:r>
      <w:r>
        <w:rPr>
          <w:u w:val="single"/>
          <w:lang w:val="sr-Cyrl-RS"/>
        </w:rPr>
        <w:t>и</w:t>
      </w:r>
      <w:r>
        <w:rPr>
          <w:u w:val="single"/>
        </w:rPr>
        <w:t xml:space="preserve"> се понуђач</w:t>
      </w:r>
      <w:r w:rsidRPr="00D36688">
        <w:rPr>
          <w:u w:val="single"/>
        </w:rPr>
        <w:t xml:space="preserve"> </w:t>
      </w:r>
      <w:r>
        <w:rPr>
          <w:u w:val="single"/>
          <w:lang w:val="sr-Cyrl-RS"/>
        </w:rPr>
        <w:t xml:space="preserve">који буде изабран као најповољнији </w:t>
      </w:r>
      <w:r w:rsidRPr="00D36688">
        <w:rPr>
          <w:u w:val="single"/>
        </w:rPr>
        <w:t>да корист</w:t>
      </w:r>
      <w:r>
        <w:rPr>
          <w:u w:val="single"/>
          <w:lang w:val="sr-Cyrl-RS"/>
        </w:rPr>
        <w:t>и</w:t>
      </w:r>
      <w:r w:rsidRPr="00D36688">
        <w:rPr>
          <w:u w:val="single"/>
        </w:rPr>
        <w:t xml:space="preserve"> меничн</w:t>
      </w:r>
      <w:r>
        <w:rPr>
          <w:u w:val="single"/>
          <w:lang w:val="sr-Cyrl-RS"/>
        </w:rPr>
        <w:t>о</w:t>
      </w:r>
      <w:r w:rsidRPr="00D36688">
        <w:rPr>
          <w:u w:val="single"/>
        </w:rPr>
        <w:t xml:space="preserve"> овлашћењ</w:t>
      </w:r>
      <w:r>
        <w:rPr>
          <w:u w:val="single"/>
          <w:lang w:val="sr-Cyrl-RS"/>
        </w:rPr>
        <w:t>е</w:t>
      </w:r>
      <w:r w:rsidRPr="00D36688">
        <w:rPr>
          <w:u w:val="single"/>
        </w:rPr>
        <w:t xml:space="preserve"> кој</w:t>
      </w:r>
      <w:r>
        <w:rPr>
          <w:u w:val="single"/>
          <w:lang w:val="sr-Cyrl-RS"/>
        </w:rPr>
        <w:t>е</w:t>
      </w:r>
      <w:r w:rsidRPr="00D36688">
        <w:rPr>
          <w:u w:val="single"/>
        </w:rPr>
        <w:t xml:space="preserve"> </w:t>
      </w:r>
      <w:r>
        <w:rPr>
          <w:u w:val="single"/>
          <w:lang w:val="sr-Cyrl-RS"/>
        </w:rPr>
        <w:t>је</w:t>
      </w:r>
      <w:r w:rsidRPr="00D36688">
        <w:rPr>
          <w:u w:val="single"/>
        </w:rPr>
        <w:t xml:space="preserve"> саставни део ове конкурсне документације, и да у складу са својом понудом унес</w:t>
      </w:r>
      <w:r>
        <w:rPr>
          <w:u w:val="single"/>
          <w:lang w:val="sr-Cyrl-RS"/>
        </w:rPr>
        <w:t>е</w:t>
      </w:r>
      <w:r w:rsidRPr="00D36688">
        <w:rPr>
          <w:u w:val="single"/>
        </w:rPr>
        <w:t xml:space="preserve"> све неопходне податке.</w:t>
      </w:r>
    </w:p>
    <w:p w:rsidR="00D36688" w:rsidRPr="00586A45" w:rsidRDefault="00D36688" w:rsidP="00D36688">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1224" w:rsidRPr="00861224" w:rsidRDefault="00861224"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r w:rsidRPr="000654BE">
        <w:rPr>
          <w:iCs/>
        </w:rPr>
        <w:t>Уколико две или више понуда имају исту</w:t>
      </w:r>
      <w:r w:rsidR="00A33BD3">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AB7D25" w:rsidRDefault="00AB7D25" w:rsidP="00AB7D2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A0FE1" w:rsidRPr="00861224" w:rsidRDefault="00CA0FE1"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rFonts w:eastAsia="TimesNewRomanPS-BoldMT"/>
          <w:b/>
          <w:bCs/>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w:t>
      </w:r>
      <w:r w:rsidR="00D36688">
        <w:t>.</w:t>
      </w:r>
      <w:r w:rsidRPr="00E71BEB">
        <w:t xml:space="preserve"> 112. став 2. тачка 5) Закона.</w:t>
      </w:r>
    </w:p>
    <w:p w:rsidR="00BA5BA0" w:rsidRPr="007E10BC"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2A1BEA" w:rsidRDefault="002A1BEA"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22940"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
    <w:p w:rsidR="00861224" w:rsidRDefault="00861224" w:rsidP="00286686">
      <w:pPr>
        <w:jc w:val="both"/>
      </w:pPr>
    </w:p>
    <w:p w:rsidR="002A3C5D" w:rsidRPr="00485789" w:rsidRDefault="002A3C5D" w:rsidP="00CA0FE1">
      <w:pPr>
        <w:pStyle w:val="Heading2"/>
        <w:numPr>
          <w:ilvl w:val="0"/>
          <w:numId w:val="5"/>
        </w:numPr>
        <w:rPr>
          <w:noProof/>
        </w:rPr>
      </w:pPr>
      <w:bookmarkStart w:id="27" w:name="_Toc2843298"/>
      <w:bookmarkStart w:id="28" w:name="_Toc364158548"/>
      <w:r w:rsidRPr="00500A0E">
        <w:rPr>
          <w:noProof/>
        </w:rPr>
        <w:t>МОДЕЛ УГОВОРА</w:t>
      </w:r>
      <w:bookmarkEnd w:id="27"/>
    </w:p>
    <w:bookmarkEnd w:id="28"/>
    <w:p w:rsidR="00C47165" w:rsidRPr="002A1BEA" w:rsidRDefault="00C47165" w:rsidP="00C47165">
      <w:pPr>
        <w:pStyle w:val="ListParagraph"/>
        <w:spacing w:before="100" w:beforeAutospacing="1" w:line="210" w:lineRule="atLeast"/>
        <w:ind w:left="0" w:firstLine="720"/>
        <w:jc w:val="both"/>
        <w:rPr>
          <w:b/>
          <w:noProof/>
          <w:color w:val="000000" w:themeColor="text1"/>
          <w:lang w:val="sr-Cyrl-RS"/>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r w:rsidR="002A1BEA">
        <w:rPr>
          <w:noProof/>
          <w:color w:val="000000" w:themeColor="text1"/>
          <w:lang w:val="sr-Cyrl-RS"/>
        </w:rPr>
        <w:t>:</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861224">
        <w:rPr>
          <w:b/>
          <w:noProof/>
        </w:rPr>
        <w:t>2</w:t>
      </w:r>
      <w:r w:rsidR="002A1BEA">
        <w:rPr>
          <w:b/>
          <w:noProof/>
          <w:lang w:val="sr-Cyrl-RS"/>
        </w:rPr>
        <w:t>40</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861224" w:rsidRPr="0067045E" w:rsidRDefault="00C47165" w:rsidP="0067045E">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861224" w:rsidRPr="0067045E" w:rsidRDefault="00861224" w:rsidP="002A1BEA">
      <w:pPr>
        <w:jc w:val="right"/>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541811" w:rsidRDefault="00C47165" w:rsidP="002A1BEA">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2A1BEA">
        <w:rPr>
          <w:b/>
          <w:lang w:val="sr-Cyrl-CS"/>
        </w:rPr>
        <w:t>н</w:t>
      </w:r>
      <w:r w:rsidR="002A1BEA" w:rsidRPr="00AA4957">
        <w:rPr>
          <w:b/>
          <w:lang w:val="sr-Cyrl-CS"/>
        </w:rPr>
        <w:t>абавка</w:t>
      </w:r>
      <w:r w:rsidR="002A1BEA" w:rsidRPr="00AA4957">
        <w:rPr>
          <w:b/>
        </w:rPr>
        <w:t xml:space="preserve"> </w:t>
      </w:r>
      <w:r w:rsidR="002A1BEA" w:rsidRPr="00AA4957">
        <w:rPr>
          <w:b/>
          <w:lang w:val="sr-Cyrl-RS"/>
        </w:rPr>
        <w:t>заштитног материјала</w:t>
      </w:r>
      <w:r w:rsidR="002A1BEA">
        <w:rPr>
          <w:b/>
          <w:lang w:val="sr-Cyrl-RS"/>
        </w:rPr>
        <w:t xml:space="preserve"> </w:t>
      </w:r>
      <w:r w:rsidR="002A1BEA" w:rsidRPr="00AA4957">
        <w:rPr>
          <w:b/>
          <w:lang w:val="sr-Cyrl-RS"/>
        </w:rPr>
        <w:t>за потребе Клинике за хематологију</w:t>
      </w:r>
      <w:r w:rsidR="002A1BEA" w:rsidRPr="00AA4957">
        <w:rPr>
          <w:b/>
        </w:rPr>
        <w:t xml:space="preserve"> Клиничког центра Војводине</w:t>
      </w:r>
      <w:r w:rsidR="0067045E">
        <w:rPr>
          <w:b/>
        </w:rPr>
        <w:t xml:space="preserve">, </w:t>
      </w:r>
      <w:r>
        <w:rPr>
          <w:lang w:val="sr-Latn-CS"/>
        </w:rPr>
        <w:t>кој</w:t>
      </w:r>
      <w:r>
        <w:t>а</w:t>
      </w:r>
      <w:r>
        <w:rPr>
          <w:lang w:val="sr-Latn-CS"/>
        </w:rPr>
        <w:t xml:space="preserve"> </w:t>
      </w:r>
      <w:r w:rsidR="00D36688">
        <w:t xml:space="preserve">су </w:t>
      </w:r>
      <w:r>
        <w:rPr>
          <w:lang w:val="sr-Latn-CS"/>
        </w:rPr>
        <w:t>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w:t>
      </w:r>
      <w:r w:rsidR="00D36688">
        <w:t>.</w:t>
      </w:r>
      <w:r w:rsidR="0067045E">
        <w:t xml:space="preserve"> </w:t>
      </w:r>
      <w:r w:rsidR="0067045E">
        <w:rPr>
          <w:b/>
        </w:rPr>
        <w:t>2</w:t>
      </w:r>
      <w:r w:rsidR="002A1BEA">
        <w:rPr>
          <w:b/>
          <w:lang w:val="sr-Cyrl-RS"/>
        </w:rPr>
        <w:t>40</w:t>
      </w:r>
      <w:r w:rsidR="00861224">
        <w:rPr>
          <w:b/>
        </w:rPr>
        <w:t>-</w:t>
      </w:r>
      <w:r w:rsidR="00632A67">
        <w:rPr>
          <w:b/>
        </w:rPr>
        <w:t>19</w:t>
      </w:r>
      <w:r>
        <w:rPr>
          <w:b/>
        </w:rPr>
        <w:t>-О</w:t>
      </w:r>
      <w:r>
        <w:t xml:space="preserve"> од </w:t>
      </w:r>
      <w:r w:rsidR="00541811">
        <w:t>дана ___________ године</w:t>
      </w:r>
      <w:r w:rsidR="002A1BEA">
        <w:t>.</w:t>
      </w:r>
    </w:p>
    <w:p w:rsidR="00A33BD3" w:rsidRPr="002A1BEA" w:rsidRDefault="00C47165" w:rsidP="002A1BEA">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Start w:id="57" w:name="_Toc502745248"/>
      <w:bookmarkStart w:id="58" w:name="_Toc491089144"/>
      <w:bookmarkStart w:id="59" w:name="_Toc486313208"/>
      <w:bookmarkEnd w:id="53"/>
      <w:bookmarkEnd w:id="54"/>
      <w:bookmarkEnd w:id="55"/>
      <w:bookmarkEnd w:id="56"/>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861224">
      <w:pPr>
        <w:pStyle w:val="JNclan1"/>
        <w:ind w:firstLine="708"/>
        <w:rPr>
          <w:noProof/>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bookmarkStart w:id="65" w:name="_GoBack"/>
      <w:bookmarkEnd w:id="65"/>
    </w:p>
    <w:p w:rsidR="00852DB9" w:rsidRPr="00852DB9" w:rsidRDefault="00852DB9" w:rsidP="00852DB9">
      <w:pPr>
        <w:rPr>
          <w:lang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6" w:name="_Toc502745250"/>
      <w:bookmarkStart w:id="67" w:name="_Toc491089146"/>
      <w:bookmarkStart w:id="68" w:name="_Toc486313210"/>
      <w:bookmarkStart w:id="69" w:name="_Toc476814925"/>
      <w:bookmarkStart w:id="70" w:name="_Toc448141808"/>
      <w:bookmarkStart w:id="71" w:name="_Toc389742042"/>
      <w:bookmarkStart w:id="72" w:name="_Toc380740080"/>
      <w:bookmarkStart w:id="73" w:name="_Toc2843305"/>
      <w:r>
        <w:rPr>
          <w:noProof/>
          <w:color w:val="000000" w:themeColor="text1"/>
        </w:rPr>
        <w:t>Члан 3.</w:t>
      </w:r>
      <w:bookmarkEnd w:id="66"/>
      <w:bookmarkEnd w:id="67"/>
      <w:bookmarkEnd w:id="68"/>
      <w:bookmarkEnd w:id="69"/>
      <w:bookmarkEnd w:id="70"/>
      <w:bookmarkEnd w:id="71"/>
      <w:bookmarkEnd w:id="72"/>
      <w:bookmarkEnd w:id="73"/>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2A1BEA">
        <w:rPr>
          <w:b/>
          <w:i/>
          <w:lang w:val="sr-Cyrl-RS"/>
        </w:rPr>
        <w:t>заштитни материјал</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002A1BEA" w:rsidRPr="002A1BEA">
        <w:rPr>
          <w:b/>
          <w:i/>
          <w:lang w:val="sr-Cyrl-RS"/>
        </w:rPr>
        <w:t>Клинике за хематологију</w:t>
      </w:r>
      <w:r w:rsidR="002A1BEA" w:rsidRPr="002A1BEA">
        <w:rPr>
          <w:b/>
          <w:i/>
        </w:rPr>
        <w:t xml:space="preserve"> </w:t>
      </w:r>
      <w:r w:rsidR="002A1BEA" w:rsidRPr="002A1BEA">
        <w:rPr>
          <w:b/>
          <w:i/>
          <w:lang w:val="sr-Cyrl-RS"/>
        </w:rPr>
        <w:t>у оквиру</w:t>
      </w:r>
      <w:r w:rsidR="002A1BEA">
        <w:rPr>
          <w:b/>
          <w:lang w:val="sr-Cyrl-RS"/>
        </w:rPr>
        <w:t xml:space="preserve">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rPr>
        <w:t>______</w:t>
      </w:r>
      <w:r>
        <w:rPr>
          <w:noProof/>
        </w:rPr>
        <w:t>________.</w:t>
      </w:r>
    </w:p>
    <w:p w:rsidR="00C47165" w:rsidRDefault="00C47165" w:rsidP="00C47165">
      <w:pPr>
        <w:pStyle w:val="NoSpacing"/>
        <w:ind w:firstLine="708"/>
        <w:jc w:val="both"/>
        <w:rPr>
          <w:noProof/>
        </w:rPr>
      </w:pPr>
      <w:bookmarkStart w:id="74" w:name="_Toc389742043"/>
      <w:bookmarkStart w:id="75"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6" w:name="_Toc502745251"/>
      <w:bookmarkStart w:id="77" w:name="_Toc491089147"/>
      <w:bookmarkStart w:id="78" w:name="_Toc486313211"/>
      <w:bookmarkStart w:id="79" w:name="_Toc476814926"/>
      <w:bookmarkStart w:id="80" w:name="_Toc2843306"/>
      <w:r>
        <w:rPr>
          <w:noProof/>
          <w:color w:val="000000" w:themeColor="text1"/>
        </w:rPr>
        <w:t>Члан 4.</w:t>
      </w:r>
      <w:bookmarkEnd w:id="76"/>
      <w:bookmarkEnd w:id="77"/>
      <w:bookmarkEnd w:id="78"/>
      <w:bookmarkEnd w:id="79"/>
      <w:bookmarkEnd w:id="80"/>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A0FE1" w:rsidRPr="00A062D6" w:rsidRDefault="00CA0FE1"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1" w:name="_Toc502745252"/>
      <w:bookmarkStart w:id="82" w:name="_Toc491089148"/>
      <w:bookmarkStart w:id="83" w:name="_Toc486313212"/>
      <w:bookmarkStart w:id="84" w:name="_Toc476814928"/>
      <w:bookmarkStart w:id="85" w:name="_Toc2843307"/>
      <w:r>
        <w:rPr>
          <w:b/>
          <w:noProof/>
          <w:color w:val="000000" w:themeColor="text1"/>
        </w:rPr>
        <w:t>Члан 5.</w:t>
      </w:r>
      <w:bookmarkEnd w:id="81"/>
      <w:bookmarkEnd w:id="82"/>
      <w:bookmarkEnd w:id="83"/>
      <w:bookmarkEnd w:id="84"/>
      <w:bookmarkEnd w:id="85"/>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6" w:name="_Toc502745253"/>
      <w:bookmarkStart w:id="87" w:name="_Toc491089149"/>
      <w:bookmarkStart w:id="88" w:name="_Toc486313213"/>
      <w:bookmarkStart w:id="89" w:name="_Toc476814929"/>
      <w:bookmarkStart w:id="90" w:name="_Toc2843308"/>
      <w:r>
        <w:rPr>
          <w:b/>
          <w:noProof/>
          <w:color w:val="000000" w:themeColor="text1"/>
        </w:rPr>
        <w:t>Члан 6.</w:t>
      </w:r>
      <w:bookmarkEnd w:id="86"/>
      <w:bookmarkEnd w:id="87"/>
      <w:bookmarkEnd w:id="88"/>
      <w:bookmarkEnd w:id="89"/>
      <w:bookmarkEnd w:id="90"/>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52DB9" w:rsidRPr="00CA0FE1" w:rsidRDefault="00852DB9" w:rsidP="000E37F1">
      <w:pPr>
        <w:autoSpaceDE w:val="0"/>
        <w:autoSpaceDN w:val="0"/>
        <w:adjustRightInd w:val="0"/>
        <w:rPr>
          <w:b/>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1" w:name="_Toc502745254"/>
      <w:bookmarkStart w:id="92" w:name="_Toc491089150"/>
      <w:bookmarkStart w:id="93" w:name="_Toc486313214"/>
      <w:bookmarkStart w:id="94" w:name="_Toc476814930"/>
      <w:bookmarkStart w:id="95" w:name="_Toc448141809"/>
      <w:bookmarkStart w:id="96" w:name="_Toc2843309"/>
      <w:r>
        <w:rPr>
          <w:noProof/>
          <w:color w:val="000000" w:themeColor="text1"/>
        </w:rPr>
        <w:t>Члан 7.</w:t>
      </w:r>
      <w:bookmarkEnd w:id="74"/>
      <w:bookmarkEnd w:id="75"/>
      <w:bookmarkEnd w:id="91"/>
      <w:bookmarkEnd w:id="92"/>
      <w:bookmarkEnd w:id="93"/>
      <w:bookmarkEnd w:id="94"/>
      <w:bookmarkEnd w:id="95"/>
      <w:bookmarkEnd w:id="96"/>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A33BD3" w:rsidRDefault="00A33BD3" w:rsidP="00686C14">
      <w:pPr>
        <w:rPr>
          <w:b/>
          <w:noProof/>
          <w:color w:val="000000" w:themeColor="text1"/>
        </w:rPr>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7" w:name="_Toc502745255"/>
      <w:bookmarkStart w:id="98" w:name="_Toc491089151"/>
      <w:bookmarkStart w:id="99" w:name="_Toc486313215"/>
      <w:bookmarkStart w:id="100" w:name="_Toc476814931"/>
      <w:bookmarkStart w:id="101" w:name="_Toc448141813"/>
      <w:bookmarkStart w:id="102" w:name="_Toc389742047"/>
      <w:bookmarkStart w:id="103" w:name="_Toc380740085"/>
      <w:bookmarkStart w:id="104" w:name="_Toc2843310"/>
      <w:r>
        <w:rPr>
          <w:b/>
          <w:noProof/>
          <w:color w:val="000000" w:themeColor="text1"/>
        </w:rPr>
        <w:t>Члан 8.</w:t>
      </w:r>
      <w:bookmarkEnd w:id="97"/>
      <w:bookmarkEnd w:id="98"/>
      <w:bookmarkEnd w:id="99"/>
      <w:bookmarkEnd w:id="100"/>
      <w:bookmarkEnd w:id="101"/>
      <w:bookmarkEnd w:id="102"/>
      <w:bookmarkEnd w:id="103"/>
      <w:bookmarkEnd w:id="104"/>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52DB9" w:rsidRPr="002A1BEA" w:rsidRDefault="00C47165" w:rsidP="002A1BEA">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5" w:name="_Toc502745256"/>
      <w:bookmarkStart w:id="106" w:name="_Toc491089152"/>
      <w:bookmarkStart w:id="107" w:name="_Toc486313216"/>
      <w:bookmarkStart w:id="108"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5"/>
      <w:bookmarkEnd w:id="106"/>
      <w:bookmarkEnd w:id="107"/>
      <w:bookmarkEnd w:id="108"/>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9" w:name="_Toc502745257"/>
      <w:bookmarkStart w:id="110" w:name="_Toc491089153"/>
      <w:bookmarkStart w:id="111" w:name="_Toc486313217"/>
      <w:bookmarkStart w:id="112" w:name="_Toc476814932"/>
      <w:bookmarkStart w:id="113" w:name="_Toc2843312"/>
      <w:r>
        <w:rPr>
          <w:b/>
          <w:noProof/>
          <w:color w:val="000000" w:themeColor="text1"/>
        </w:rPr>
        <w:t>Члан 9.</w:t>
      </w:r>
      <w:bookmarkEnd w:id="109"/>
      <w:bookmarkEnd w:id="110"/>
      <w:bookmarkEnd w:id="111"/>
      <w:bookmarkEnd w:id="112"/>
      <w:bookmarkEnd w:id="113"/>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D36688" w:rsidRPr="002A1BEA" w:rsidRDefault="00C47165" w:rsidP="002A1BEA">
      <w:pPr>
        <w:ind w:firstLine="708"/>
        <w:jc w:val="both"/>
        <w:rPr>
          <w:szCs w:val="22"/>
        </w:rPr>
      </w:pPr>
      <w:r>
        <w:rPr>
          <w:szCs w:val="22"/>
        </w:rPr>
        <w:t>У случaју рaскидa уговорa, примењивaће се одредбе Зaконa о облигaционим односимa.</w:t>
      </w: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4" w:name="_Toc502745258"/>
      <w:bookmarkStart w:id="115" w:name="_Toc491089154"/>
      <w:bookmarkStart w:id="116" w:name="_Toc486313218"/>
      <w:bookmarkStart w:id="117" w:name="_Toc476814933"/>
      <w:bookmarkStart w:id="118" w:name="_Toc2843313"/>
      <w:r>
        <w:rPr>
          <w:b/>
          <w:noProof/>
        </w:rPr>
        <w:t>Члан 10.</w:t>
      </w:r>
      <w:bookmarkEnd w:id="114"/>
      <w:bookmarkEnd w:id="115"/>
      <w:bookmarkEnd w:id="116"/>
      <w:bookmarkEnd w:id="117"/>
      <w:bookmarkEnd w:id="118"/>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w:t>
      </w:r>
      <w:r w:rsidR="00475D03">
        <w:rPr>
          <w:noProof/>
        </w:rPr>
        <w:t xml:space="preserve"> 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D36688" w:rsidRPr="00A062D6" w:rsidRDefault="00D36688" w:rsidP="00A062D6">
      <w:pPr>
        <w:pStyle w:val="Normal1"/>
        <w:shd w:val="clear" w:color="auto" w:fill="FFFFFF"/>
        <w:spacing w:before="0" w:beforeAutospacing="0" w:after="0" w:afterAutospacing="0"/>
        <w:rPr>
          <w:b/>
          <w:noProof/>
        </w:rPr>
      </w:pPr>
      <w:bookmarkStart w:id="119" w:name="_Toc448141814"/>
      <w:bookmarkStart w:id="120" w:name="_Toc389742048"/>
      <w:bookmarkStart w:id="121"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2" w:name="_Toc502745259"/>
      <w:bookmarkStart w:id="123" w:name="_Toc491089155"/>
      <w:bookmarkStart w:id="124" w:name="_Toc486313219"/>
      <w:bookmarkStart w:id="125" w:name="_Toc476814935"/>
      <w:bookmarkStart w:id="126" w:name="_Toc2843314"/>
      <w:r>
        <w:rPr>
          <w:b/>
          <w:noProof/>
        </w:rPr>
        <w:t>Члан 11.</w:t>
      </w:r>
      <w:bookmarkEnd w:id="119"/>
      <w:bookmarkEnd w:id="120"/>
      <w:bookmarkEnd w:id="121"/>
      <w:bookmarkEnd w:id="122"/>
      <w:bookmarkEnd w:id="123"/>
      <w:bookmarkEnd w:id="124"/>
      <w:bookmarkEnd w:id="125"/>
      <w:bookmarkEnd w:id="126"/>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852DB9" w:rsidRPr="00A062D6" w:rsidRDefault="00852DB9" w:rsidP="00A062D6">
      <w:pPr>
        <w:rPr>
          <w:b/>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7" w:name="_Toc502745260"/>
      <w:bookmarkStart w:id="128" w:name="_Toc491089156"/>
      <w:bookmarkStart w:id="129" w:name="_Toc486313220"/>
      <w:bookmarkStart w:id="130" w:name="_Toc476814937"/>
      <w:bookmarkStart w:id="131" w:name="_Toc448141816"/>
      <w:bookmarkStart w:id="132" w:name="_Toc389742050"/>
      <w:bookmarkStart w:id="133" w:name="_Toc380740088"/>
      <w:bookmarkStart w:id="134" w:name="_Toc2843315"/>
      <w:r>
        <w:rPr>
          <w:b/>
          <w:noProof/>
          <w:color w:val="000000" w:themeColor="text1"/>
        </w:rPr>
        <w:t>Члан 12.</w:t>
      </w:r>
      <w:bookmarkEnd w:id="127"/>
      <w:bookmarkEnd w:id="128"/>
      <w:bookmarkEnd w:id="129"/>
      <w:bookmarkEnd w:id="130"/>
      <w:bookmarkEnd w:id="131"/>
      <w:bookmarkEnd w:id="132"/>
      <w:bookmarkEnd w:id="133"/>
      <w:bookmarkEnd w:id="134"/>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D36688" w:rsidRPr="00A062D6" w:rsidRDefault="00D36688" w:rsidP="00A062D6">
      <w:pPr>
        <w:autoSpaceDE w:val="0"/>
        <w:autoSpaceDN w:val="0"/>
        <w:adjustRightInd w:val="0"/>
        <w:rPr>
          <w:b/>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0812C7" w:rsidRDefault="000812C7" w:rsidP="000812C7">
      <w:pPr>
        <w:jc w:val="center"/>
        <w:outlineLvl w:val="0"/>
        <w:rPr>
          <w:b/>
          <w:noProof/>
          <w:color w:val="000000" w:themeColor="text1"/>
        </w:rPr>
      </w:pPr>
      <w:bookmarkStart w:id="135" w:name="_Toc502745261"/>
      <w:bookmarkStart w:id="136" w:name="_Toc491089157"/>
      <w:bookmarkStart w:id="137" w:name="_Toc486313221"/>
      <w:bookmarkStart w:id="138" w:name="_Toc2843316"/>
      <w:r>
        <w:rPr>
          <w:b/>
          <w:noProof/>
          <w:color w:val="000000" w:themeColor="text1"/>
        </w:rPr>
        <w:t>Члан 13.</w:t>
      </w:r>
      <w:bookmarkEnd w:id="135"/>
      <w:bookmarkEnd w:id="136"/>
      <w:bookmarkEnd w:id="137"/>
      <w:bookmarkEnd w:id="138"/>
    </w:p>
    <w:p w:rsidR="000812C7" w:rsidRDefault="000812C7" w:rsidP="000812C7">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0812C7" w:rsidRDefault="000812C7" w:rsidP="000812C7">
      <w:pPr>
        <w:jc w:val="center"/>
        <w:outlineLvl w:val="0"/>
        <w:rPr>
          <w:b/>
          <w:noProof/>
          <w:color w:val="000000" w:themeColor="text1"/>
        </w:rPr>
      </w:pPr>
      <w:bookmarkStart w:id="139" w:name="_Toc502745262"/>
      <w:bookmarkStart w:id="140" w:name="_Toc491089158"/>
      <w:bookmarkStart w:id="141" w:name="_Toc486313222"/>
      <w:bookmarkStart w:id="142" w:name="_Toc2843317"/>
    </w:p>
    <w:p w:rsidR="000812C7" w:rsidRDefault="000812C7" w:rsidP="000812C7">
      <w:pPr>
        <w:jc w:val="center"/>
        <w:outlineLvl w:val="0"/>
        <w:rPr>
          <w:b/>
          <w:noProof/>
          <w:color w:val="000000" w:themeColor="text1"/>
        </w:rPr>
      </w:pPr>
      <w:r>
        <w:rPr>
          <w:b/>
          <w:noProof/>
          <w:color w:val="000000" w:themeColor="text1"/>
        </w:rPr>
        <w:t>Члан 14.</w:t>
      </w:r>
      <w:bookmarkEnd w:id="139"/>
      <w:bookmarkEnd w:id="140"/>
      <w:bookmarkEnd w:id="141"/>
      <w:bookmarkEnd w:id="142"/>
    </w:p>
    <w:p w:rsidR="000812C7" w:rsidRDefault="000812C7" w:rsidP="000812C7">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3" w:name="_Toc502745263"/>
      <w:bookmarkStart w:id="144" w:name="_Toc491089159"/>
      <w:bookmarkStart w:id="145" w:name="_Toc486313223"/>
      <w:bookmarkStart w:id="146" w:name="_Toc2843318"/>
    </w:p>
    <w:p w:rsidR="000812C7" w:rsidRDefault="000812C7" w:rsidP="000812C7">
      <w:pPr>
        <w:jc w:val="center"/>
        <w:outlineLvl w:val="0"/>
        <w:rPr>
          <w:b/>
          <w:noProof/>
          <w:color w:val="000000" w:themeColor="text1"/>
        </w:rPr>
      </w:pPr>
    </w:p>
    <w:p w:rsidR="000812C7" w:rsidRDefault="000812C7" w:rsidP="000812C7">
      <w:pPr>
        <w:jc w:val="center"/>
        <w:outlineLvl w:val="0"/>
        <w:rPr>
          <w:b/>
          <w:noProof/>
          <w:color w:val="000000" w:themeColor="text1"/>
        </w:rPr>
      </w:pPr>
      <w:r>
        <w:rPr>
          <w:b/>
          <w:noProof/>
          <w:color w:val="000000" w:themeColor="text1"/>
        </w:rPr>
        <w:t>Члан 15.</w:t>
      </w:r>
    </w:p>
    <w:p w:rsidR="000812C7" w:rsidRDefault="000812C7" w:rsidP="000812C7">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A062D6" w:rsidRPr="00A062D6" w:rsidRDefault="000812C7" w:rsidP="002A1BEA">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0812C7" w:rsidRDefault="000812C7" w:rsidP="000812C7">
      <w:pPr>
        <w:jc w:val="center"/>
        <w:outlineLvl w:val="0"/>
        <w:rPr>
          <w:b/>
          <w:noProof/>
          <w:color w:val="000000" w:themeColor="text1"/>
        </w:rPr>
      </w:pPr>
      <w:r>
        <w:rPr>
          <w:b/>
          <w:noProof/>
          <w:color w:val="000000" w:themeColor="text1"/>
        </w:rPr>
        <w:t>Члан 16.</w:t>
      </w:r>
      <w:bookmarkEnd w:id="143"/>
      <w:bookmarkEnd w:id="144"/>
      <w:bookmarkEnd w:id="145"/>
      <w:bookmarkEnd w:id="146"/>
    </w:p>
    <w:p w:rsidR="000812C7" w:rsidRPr="00AB7D25" w:rsidRDefault="000812C7" w:rsidP="000812C7">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0812C7" w:rsidRDefault="000812C7" w:rsidP="000812C7">
      <w:pPr>
        <w:jc w:val="center"/>
        <w:outlineLvl w:val="0"/>
        <w:rPr>
          <w:b/>
          <w:noProof/>
          <w:color w:val="000000" w:themeColor="text1"/>
        </w:rPr>
      </w:pPr>
      <w:bookmarkStart w:id="147" w:name="_Toc502745264"/>
      <w:bookmarkStart w:id="148" w:name="_Toc491089160"/>
      <w:bookmarkStart w:id="149" w:name="_Toc486313224"/>
      <w:bookmarkStart w:id="150" w:name="_Toc476814938"/>
      <w:bookmarkStart w:id="151" w:name="_Toc448141817"/>
      <w:bookmarkStart w:id="152" w:name="_Toc389742051"/>
      <w:bookmarkStart w:id="153" w:name="_Toc380740089"/>
      <w:bookmarkStart w:id="154" w:name="_Toc2843319"/>
    </w:p>
    <w:p w:rsidR="000812C7" w:rsidRDefault="000812C7" w:rsidP="000812C7">
      <w:pPr>
        <w:jc w:val="center"/>
        <w:outlineLvl w:val="0"/>
        <w:rPr>
          <w:b/>
          <w:noProof/>
          <w:color w:val="000000" w:themeColor="text1"/>
        </w:rPr>
      </w:pPr>
      <w:r>
        <w:rPr>
          <w:b/>
          <w:noProof/>
          <w:color w:val="000000" w:themeColor="text1"/>
        </w:rPr>
        <w:t>Члан 17.</w:t>
      </w:r>
      <w:bookmarkEnd w:id="147"/>
      <w:bookmarkEnd w:id="148"/>
      <w:bookmarkEnd w:id="149"/>
      <w:bookmarkEnd w:id="150"/>
      <w:bookmarkEnd w:id="151"/>
      <w:bookmarkEnd w:id="152"/>
      <w:bookmarkEnd w:id="153"/>
      <w:bookmarkEnd w:id="154"/>
    </w:p>
    <w:p w:rsidR="000812C7" w:rsidRPr="00475D03" w:rsidRDefault="000812C7" w:rsidP="000812C7">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5" w:name="_Toc389742052"/>
      <w:bookmarkStart w:id="156" w:name="_Toc380740090"/>
    </w:p>
    <w:p w:rsidR="000812C7" w:rsidRDefault="000812C7" w:rsidP="000812C7">
      <w:pPr>
        <w:jc w:val="center"/>
        <w:outlineLvl w:val="0"/>
        <w:rPr>
          <w:b/>
          <w:noProof/>
          <w:color w:val="000000" w:themeColor="text1"/>
        </w:rPr>
      </w:pPr>
      <w:bookmarkStart w:id="157" w:name="_Toc502745265"/>
      <w:bookmarkStart w:id="158" w:name="_Toc491089161"/>
      <w:bookmarkStart w:id="159" w:name="_Toc486313225"/>
      <w:bookmarkStart w:id="160" w:name="_Toc476814939"/>
      <w:bookmarkStart w:id="161" w:name="_Toc448141818"/>
      <w:bookmarkStart w:id="162" w:name="_Toc2843320"/>
    </w:p>
    <w:p w:rsidR="000812C7" w:rsidRDefault="000812C7" w:rsidP="000812C7">
      <w:pPr>
        <w:jc w:val="center"/>
        <w:outlineLvl w:val="0"/>
        <w:rPr>
          <w:b/>
          <w:noProof/>
          <w:color w:val="000000" w:themeColor="text1"/>
        </w:rPr>
      </w:pPr>
      <w:r>
        <w:rPr>
          <w:b/>
          <w:noProof/>
          <w:color w:val="000000" w:themeColor="text1"/>
        </w:rPr>
        <w:t>Члан 18.</w:t>
      </w:r>
      <w:bookmarkEnd w:id="155"/>
      <w:bookmarkEnd w:id="156"/>
      <w:bookmarkEnd w:id="157"/>
      <w:bookmarkEnd w:id="158"/>
      <w:bookmarkEnd w:id="159"/>
      <w:bookmarkEnd w:id="160"/>
      <w:bookmarkEnd w:id="161"/>
      <w:bookmarkEnd w:id="162"/>
    </w:p>
    <w:p w:rsidR="000812C7" w:rsidRDefault="000812C7" w:rsidP="000812C7">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r w:rsidR="0090372E">
              <w:rPr>
                <w:b w:val="0"/>
              </w:rPr>
              <w:t>A</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D36688" w:rsidRDefault="00475D03" w:rsidP="00475D03">
      <w:pPr>
        <w:ind w:firstLine="720"/>
        <w:jc w:val="both"/>
        <w:rPr>
          <w:noProof/>
          <w:sz w:val="20"/>
          <w:szCs w:val="20"/>
        </w:rPr>
      </w:pPr>
      <w:r w:rsidRPr="00D36688">
        <w:rPr>
          <w:rFonts w:eastAsia="Arial Unicode MS"/>
          <w:iCs/>
          <w:noProof/>
          <w:kern w:val="2"/>
          <w:sz w:val="20"/>
          <w:szCs w:val="20"/>
          <w:u w:val="single"/>
          <w:lang w:eastAsia="ar-SA"/>
        </w:rPr>
        <w:t>О</w:t>
      </w:r>
      <w:r w:rsidRPr="00D36688">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w:t>
      </w:r>
      <w:bookmarkStart w:id="163" w:name="_Toc364158549"/>
      <w:r w:rsidR="002A1BEA">
        <w:rPr>
          <w:rFonts w:eastAsia="Arial Unicode MS"/>
          <w:bCs/>
          <w:iCs/>
          <w:noProof/>
          <w:kern w:val="2"/>
          <w:sz w:val="20"/>
          <w:szCs w:val="20"/>
          <w:u w:val="single"/>
          <w:lang w:eastAsia="ar-SA"/>
        </w:rPr>
        <w:t>тивне референце.</w:t>
      </w:r>
    </w:p>
    <w:p w:rsidR="00AB7D25" w:rsidRDefault="00AB7D25" w:rsidP="00C47165">
      <w:pPr>
        <w:rPr>
          <w:lang w:val="sr-Cyrl-CS"/>
        </w:rPr>
      </w:pPr>
    </w:p>
    <w:p w:rsidR="00A33BD3" w:rsidRDefault="00A33BD3" w:rsidP="00C47165">
      <w:pPr>
        <w:rPr>
          <w:lang w:val="sr-Cyrl-CS"/>
        </w:rPr>
      </w:pPr>
    </w:p>
    <w:p w:rsidR="00A062D6" w:rsidRDefault="00A062D6"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Default="002A1BEA" w:rsidP="00C47165"/>
    <w:p w:rsidR="002A1BEA" w:rsidRPr="00852DB9" w:rsidRDefault="002A1BEA" w:rsidP="00C47165"/>
    <w:p w:rsidR="002D5B2C" w:rsidRPr="00F87167" w:rsidRDefault="002D5B2C" w:rsidP="00CA0FE1">
      <w:pPr>
        <w:pStyle w:val="Heading2"/>
        <w:numPr>
          <w:ilvl w:val="0"/>
          <w:numId w:val="5"/>
        </w:numPr>
        <w:rPr>
          <w:noProof/>
        </w:rPr>
      </w:pPr>
      <w:bookmarkStart w:id="164" w:name="_Toc2843321"/>
      <w:r w:rsidRPr="00F87167">
        <w:rPr>
          <w:noProof/>
        </w:rPr>
        <w:t>ИЗЈАВА О НЕЗАВИСНОЈ ПОНУДИ</w:t>
      </w:r>
      <w:bookmarkEnd w:id="163"/>
      <w:bookmarkEnd w:id="164"/>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F10ED" w:rsidRPr="00A51563" w:rsidRDefault="00DF10ED" w:rsidP="00DF10ED">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A062D6">
        <w:rPr>
          <w:b/>
          <w:noProof/>
        </w:rPr>
        <w:t>2</w:t>
      </w:r>
      <w:r w:rsidR="002A1BEA">
        <w:rPr>
          <w:b/>
          <w:noProof/>
          <w:lang w:val="sr-Cyrl-RS"/>
        </w:rPr>
        <w:t>40</w:t>
      </w:r>
      <w:r w:rsidRPr="00B15CD8">
        <w:rPr>
          <w:b/>
          <w:noProof/>
        </w:rPr>
        <w:t xml:space="preserve">-19-O - </w:t>
      </w:r>
      <w:r w:rsidR="002A1BEA">
        <w:rPr>
          <w:b/>
          <w:lang w:val="sr-Cyrl-CS"/>
        </w:rPr>
        <w:t>Н</w:t>
      </w:r>
      <w:r w:rsidR="002A1BEA" w:rsidRPr="00AA4957">
        <w:rPr>
          <w:b/>
          <w:lang w:val="sr-Cyrl-CS"/>
        </w:rPr>
        <w:t>абавка</w:t>
      </w:r>
      <w:r w:rsidR="002A1BEA" w:rsidRPr="00AA4957">
        <w:rPr>
          <w:b/>
        </w:rPr>
        <w:t xml:space="preserve"> </w:t>
      </w:r>
      <w:r w:rsidR="002A1BEA" w:rsidRPr="00AA4957">
        <w:rPr>
          <w:b/>
          <w:lang w:val="sr-Cyrl-RS"/>
        </w:rPr>
        <w:t>заштитног материјала</w:t>
      </w:r>
      <w:r w:rsidR="002A1BEA">
        <w:rPr>
          <w:b/>
          <w:lang w:val="sr-Cyrl-RS"/>
        </w:rPr>
        <w:t xml:space="preserve"> </w:t>
      </w:r>
      <w:r w:rsidR="002A1BEA" w:rsidRPr="00AA4957">
        <w:rPr>
          <w:b/>
          <w:lang w:val="sr-Cyrl-RS"/>
        </w:rPr>
        <w:t>за потребе Клинике за хематологију</w:t>
      </w:r>
      <w:r w:rsidR="002A1BEA" w:rsidRPr="00AA4957">
        <w:rPr>
          <w:b/>
        </w:rPr>
        <w:t xml:space="preserve"> Клиничког центра Војводине</w:t>
      </w:r>
      <w:r>
        <w:rPr>
          <w:b/>
          <w:noProof/>
        </w:rPr>
        <w:t>,</w:t>
      </w:r>
      <w:r w:rsidRPr="00A51563">
        <w:rPr>
          <w:noProof/>
        </w:rPr>
        <w:t xml:space="preserve">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E10BC"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5A1326" w:rsidRPr="00A062D6" w:rsidRDefault="0072089F" w:rsidP="005A1326">
      <w:pPr>
        <w:rPr>
          <w:noProof/>
        </w:rPr>
      </w:pPr>
      <w:r>
        <w:rPr>
          <w:noProof/>
        </w:rPr>
        <w:br w:type="page"/>
      </w:r>
      <w:bookmarkStart w:id="165" w:name="_Toc364158550"/>
      <w:bookmarkStart w:id="166" w:name="_Toc2843322"/>
    </w:p>
    <w:p w:rsidR="0072089F" w:rsidRPr="00B76D71" w:rsidRDefault="0072089F" w:rsidP="00DF10ED">
      <w:pPr>
        <w:pStyle w:val="Heading2"/>
        <w:numPr>
          <w:ilvl w:val="0"/>
          <w:numId w:val="5"/>
        </w:numPr>
        <w:rPr>
          <w:szCs w:val="28"/>
        </w:rPr>
      </w:pPr>
      <w:r w:rsidRPr="00B76D71">
        <w:rPr>
          <w:szCs w:val="28"/>
        </w:rPr>
        <w:t>ОБРАЗАЦ ИЗЈАВЕ О ПОШТОВАЊУ ОБАВЕЗА</w:t>
      </w:r>
      <w:bookmarkEnd w:id="165"/>
      <w:bookmarkEnd w:id="166"/>
    </w:p>
    <w:p w:rsidR="0072089F" w:rsidRPr="00B76D71" w:rsidRDefault="0072089F" w:rsidP="00DF10ED">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F10ED" w:rsidRPr="00A51563" w:rsidRDefault="00DF10ED" w:rsidP="00DF10ED">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A062D6">
        <w:rPr>
          <w:b/>
          <w:noProof/>
        </w:rPr>
        <w:t>2</w:t>
      </w:r>
      <w:r w:rsidR="002A1BEA">
        <w:rPr>
          <w:b/>
          <w:noProof/>
          <w:lang w:val="sr-Cyrl-RS"/>
        </w:rPr>
        <w:t>40</w:t>
      </w:r>
      <w:r w:rsidRPr="00B15CD8">
        <w:rPr>
          <w:b/>
          <w:noProof/>
        </w:rPr>
        <w:t xml:space="preserve">-19-O - </w:t>
      </w:r>
      <w:r w:rsidR="002A1BEA">
        <w:rPr>
          <w:b/>
          <w:noProof/>
          <w:lang w:val="sr-Cyrl-RS"/>
        </w:rPr>
        <w:t>Н</w:t>
      </w:r>
      <w:r w:rsidR="002A1BEA" w:rsidRPr="00AA4957">
        <w:rPr>
          <w:b/>
          <w:lang w:val="sr-Cyrl-CS"/>
        </w:rPr>
        <w:t>абавка</w:t>
      </w:r>
      <w:r w:rsidR="002A1BEA" w:rsidRPr="00AA4957">
        <w:rPr>
          <w:b/>
        </w:rPr>
        <w:t xml:space="preserve"> </w:t>
      </w:r>
      <w:r w:rsidR="002A1BEA" w:rsidRPr="00AA4957">
        <w:rPr>
          <w:b/>
          <w:lang w:val="sr-Cyrl-RS"/>
        </w:rPr>
        <w:t>заштитног материјала</w:t>
      </w:r>
      <w:r w:rsidR="002A1BEA">
        <w:rPr>
          <w:b/>
          <w:lang w:val="sr-Cyrl-RS"/>
        </w:rPr>
        <w:t xml:space="preserve"> </w:t>
      </w:r>
      <w:r w:rsidR="002A1BEA" w:rsidRPr="00AA4957">
        <w:rPr>
          <w:b/>
          <w:lang w:val="sr-Cyrl-RS"/>
        </w:rPr>
        <w:t>за потребе Клинике за хематологију</w:t>
      </w:r>
      <w:r w:rsidR="002A1BEA" w:rsidRPr="00AA4957">
        <w:rPr>
          <w:b/>
        </w:rPr>
        <w:t xml:space="preserve"> Клиничког центра Војводине</w:t>
      </w:r>
      <w:r>
        <w:rPr>
          <w:b/>
          <w:noProof/>
        </w:rPr>
        <w:t>,</w:t>
      </w:r>
      <w:r>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E10BC"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DF10ED">
      <w:pPr>
        <w:pStyle w:val="Heading2"/>
        <w:numPr>
          <w:ilvl w:val="0"/>
          <w:numId w:val="5"/>
        </w:numPr>
        <w:rPr>
          <w:noProof/>
        </w:rPr>
      </w:pPr>
      <w:bookmarkStart w:id="167" w:name="_Toc364158551"/>
      <w:bookmarkStart w:id="168" w:name="_Toc2843323"/>
      <w:r w:rsidRPr="002D5B2C">
        <w:rPr>
          <w:noProof/>
        </w:rPr>
        <w:t>ОБРАЗАЦ СТРУКТУРЕ ПОНУЂЕНЕ ЦЕНЕ</w:t>
      </w:r>
      <w:bookmarkEnd w:id="167"/>
      <w:bookmarkEnd w:id="16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5A1326" w:rsidP="00DF10ED">
      <w:pPr>
        <w:pStyle w:val="Heading2"/>
        <w:numPr>
          <w:ilvl w:val="0"/>
          <w:numId w:val="5"/>
        </w:numPr>
        <w:rPr>
          <w:noProof/>
        </w:rPr>
      </w:pPr>
      <w:bookmarkStart w:id="169" w:name="_Toc364158552"/>
      <w:bookmarkStart w:id="170" w:name="_Toc2843324"/>
      <w:r>
        <w:rPr>
          <w:noProof/>
        </w:rPr>
        <w:t xml:space="preserve"> </w:t>
      </w:r>
      <w:r w:rsidR="00B819C7" w:rsidRPr="00E31C1C">
        <w:rPr>
          <w:noProof/>
        </w:rPr>
        <w:t>О</w:t>
      </w:r>
      <w:r w:rsidR="00B819C7">
        <w:rPr>
          <w:noProof/>
        </w:rPr>
        <w:t>БРАЗАЦ ТРОШКОВА ПРИПРЕМЕ ПОНУДЕ</w:t>
      </w:r>
      <w:bookmarkEnd w:id="169"/>
      <w:bookmarkEnd w:id="17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F85EA4">
          <w:footerReference w:type="default" r:id="rId18"/>
          <w:pgSz w:w="11906" w:h="16838" w:code="9"/>
          <w:pgMar w:top="993" w:right="1416" w:bottom="1276" w:left="1276" w:header="709" w:footer="709" w:gutter="0"/>
          <w:cols w:space="708"/>
          <w:docGrid w:linePitch="360"/>
        </w:sectPr>
      </w:pPr>
    </w:p>
    <w:p w:rsidR="00A125AE" w:rsidRDefault="005A1326" w:rsidP="00DF10ED">
      <w:pPr>
        <w:pStyle w:val="Heading2"/>
        <w:numPr>
          <w:ilvl w:val="0"/>
          <w:numId w:val="5"/>
        </w:numPr>
        <w:rPr>
          <w:noProof/>
        </w:rPr>
      </w:pPr>
      <w:bookmarkStart w:id="171" w:name="_Toc364158553"/>
      <w:bookmarkStart w:id="172" w:name="_Toc395526481"/>
      <w:bookmarkStart w:id="173" w:name="_Toc2843325"/>
      <w:r>
        <w:rPr>
          <w:noProof/>
        </w:rPr>
        <w:t xml:space="preserve"> </w:t>
      </w:r>
      <w:r w:rsidR="006B2DF3" w:rsidRPr="002D5B2C">
        <w:rPr>
          <w:noProof/>
        </w:rPr>
        <w:t>ОБРАЗАЦ ПОНУДЕ</w:t>
      </w:r>
      <w:bookmarkEnd w:id="171"/>
      <w:bookmarkEnd w:id="172"/>
      <w:bookmarkEnd w:id="173"/>
    </w:p>
    <w:p w:rsidR="00B03CB4" w:rsidRPr="00B03CB4" w:rsidRDefault="00B03CB4" w:rsidP="00B03CB4"/>
    <w:p w:rsidR="006B2DF3" w:rsidRPr="00863DB0" w:rsidRDefault="006B2DF3" w:rsidP="00A062D6">
      <w:pPr>
        <w:pStyle w:val="Footer"/>
        <w:tabs>
          <w:tab w:val="left" w:pos="2410"/>
          <w:tab w:val="left" w:pos="2977"/>
          <w:tab w:val="left" w:pos="13750"/>
        </w:tabs>
        <w:jc w:val="center"/>
        <w:rPr>
          <w:b/>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2A1BEA">
        <w:rPr>
          <w:b/>
          <w:noProof/>
          <w:lang w:val="sr-Cyrl-RS"/>
        </w:rPr>
        <w:t>Н</w:t>
      </w:r>
      <w:r w:rsidR="002A1BEA" w:rsidRPr="00AA4957">
        <w:rPr>
          <w:b/>
          <w:lang w:val="sr-Cyrl-CS"/>
        </w:rPr>
        <w:t>абавка</w:t>
      </w:r>
      <w:r w:rsidR="002A1BEA" w:rsidRPr="00AA4957">
        <w:rPr>
          <w:b/>
        </w:rPr>
        <w:t xml:space="preserve"> </w:t>
      </w:r>
      <w:r w:rsidR="002A1BEA" w:rsidRPr="00AA4957">
        <w:rPr>
          <w:b/>
          <w:lang w:val="sr-Cyrl-RS"/>
        </w:rPr>
        <w:t>заштитног материјала</w:t>
      </w:r>
      <w:r w:rsidR="002A1BEA">
        <w:rPr>
          <w:b/>
          <w:lang w:val="sr-Cyrl-RS"/>
        </w:rPr>
        <w:t xml:space="preserve"> </w:t>
      </w:r>
      <w:r w:rsidR="002A1BEA" w:rsidRPr="00AA4957">
        <w:rPr>
          <w:b/>
          <w:lang w:val="sr-Cyrl-RS"/>
        </w:rPr>
        <w:t>за потребе Клинике за хематологију</w:t>
      </w:r>
      <w:r w:rsidR="002A1BEA" w:rsidRPr="00AA4957">
        <w:rPr>
          <w:b/>
        </w:rPr>
        <w:t xml:space="preserve"> Клиничког центра Војводине</w:t>
      </w:r>
      <w:r w:rsidR="002A1BEA" w:rsidRPr="00863DB0">
        <w:rPr>
          <w:b/>
          <w:noProof/>
        </w:rPr>
        <w:t xml:space="preserve"> </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5A1326">
        <w:rPr>
          <w:b/>
          <w:noProof/>
        </w:rPr>
        <w:t xml:space="preserve">бр. </w:t>
      </w:r>
      <w:r w:rsidR="00A062D6">
        <w:rPr>
          <w:b/>
          <w:noProof/>
        </w:rPr>
        <w:t>2</w:t>
      </w:r>
      <w:r w:rsidR="002A1BEA">
        <w:rPr>
          <w:b/>
          <w:noProof/>
          <w:lang w:val="sr-Cyrl-RS"/>
        </w:rPr>
        <w:t>40</w:t>
      </w:r>
      <w:r w:rsidR="00742C22" w:rsidRPr="00863DB0">
        <w:rPr>
          <w:b/>
          <w:noProof/>
        </w:rPr>
        <w:t>-1</w:t>
      </w:r>
      <w:r w:rsidR="00632A67" w:rsidRPr="00863DB0">
        <w:rPr>
          <w:b/>
          <w:noProof/>
        </w:rPr>
        <w:t>9</w:t>
      </w:r>
      <w:r w:rsidRPr="00863DB0">
        <w:rPr>
          <w:b/>
          <w:noProof/>
        </w:rPr>
        <w:t>-О</w:t>
      </w:r>
    </w:p>
    <w:p w:rsidR="006B2DF3" w:rsidRDefault="006B2DF3" w:rsidP="00DF10ED">
      <w:pPr>
        <w:pStyle w:val="BodyText"/>
        <w:tabs>
          <w:tab w:val="left" w:pos="13750"/>
        </w:tabs>
        <w:jc w:val="center"/>
        <w:rPr>
          <w:noProof/>
          <w:sz w:val="22"/>
          <w:szCs w:val="22"/>
        </w:rPr>
      </w:pPr>
    </w:p>
    <w:p w:rsidR="005A1326" w:rsidRPr="00A062D6"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Default="00F85EA4" w:rsidP="002279C3">
      <w:pPr>
        <w:pStyle w:val="BodyText"/>
        <w:jc w:val="left"/>
        <w:rPr>
          <w:noProof/>
          <w:szCs w:val="24"/>
        </w:rPr>
      </w:pPr>
    </w:p>
    <w:p w:rsidR="005A1326" w:rsidRPr="002279C3" w:rsidRDefault="005A1326" w:rsidP="002279C3">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746"/>
        <w:gridCol w:w="1170"/>
        <w:gridCol w:w="1479"/>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DD2D94" w:rsidRDefault="00A8500A" w:rsidP="001E0E8D">
            <w:pPr>
              <w:rPr>
                <w:b/>
                <w:noProof/>
                <w:sz w:val="22"/>
                <w:szCs w:val="22"/>
              </w:rPr>
            </w:pPr>
            <w:r>
              <w:rPr>
                <w:b/>
                <w:lang w:val="sr-Cyrl-RS"/>
              </w:rPr>
              <w:t>Заштитни</w:t>
            </w:r>
            <w:r w:rsidRPr="00AA4957">
              <w:rPr>
                <w:b/>
                <w:lang w:val="sr-Cyrl-RS"/>
              </w:rPr>
              <w:t xml:space="preserve"> материјал</w:t>
            </w:r>
          </w:p>
        </w:tc>
      </w:tr>
      <w:tr w:rsidR="00441610" w:rsidRPr="00DB024A" w:rsidTr="000077C5">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Јединична цена без ПДВ</w:t>
            </w:r>
          </w:p>
        </w:tc>
        <w:tc>
          <w:tcPr>
            <w:tcW w:w="1746" w:type="dxa"/>
            <w:tcBorders>
              <w:bottom w:val="single" w:sz="4" w:space="0" w:color="auto"/>
            </w:tcBorders>
            <w:vAlign w:val="center"/>
          </w:tcPr>
          <w:p w:rsidR="00441610" w:rsidRDefault="00A062D6" w:rsidP="00441610">
            <w:pPr>
              <w:pStyle w:val="BodyText"/>
              <w:jc w:val="center"/>
              <w:rPr>
                <w:b/>
                <w:noProof/>
                <w:sz w:val="22"/>
                <w:szCs w:val="22"/>
              </w:rPr>
            </w:pPr>
            <w:r>
              <w:rPr>
                <w:b/>
                <w:noProof/>
                <w:sz w:val="22"/>
                <w:szCs w:val="22"/>
              </w:rPr>
              <w:t>Укупна в</w:t>
            </w:r>
            <w:r w:rsidR="00441610">
              <w:rPr>
                <w:b/>
                <w:noProof/>
                <w:sz w:val="22"/>
                <w:szCs w:val="22"/>
              </w:rPr>
              <w:t>редност</w:t>
            </w:r>
          </w:p>
          <w:p w:rsidR="00441610" w:rsidRPr="00DB024A" w:rsidRDefault="00441610" w:rsidP="00441610">
            <w:pPr>
              <w:pStyle w:val="BodyText"/>
              <w:jc w:val="center"/>
              <w:rPr>
                <w:b/>
                <w:noProof/>
                <w:sz w:val="22"/>
                <w:szCs w:val="22"/>
              </w:rPr>
            </w:pPr>
            <w:r>
              <w:rPr>
                <w:b/>
                <w:noProof/>
                <w:sz w:val="22"/>
                <w:szCs w:val="22"/>
              </w:rPr>
              <w:t>без ПДВ</w:t>
            </w:r>
          </w:p>
        </w:tc>
        <w:tc>
          <w:tcPr>
            <w:tcW w:w="1170" w:type="dxa"/>
            <w:tcBorders>
              <w:bottom w:val="single" w:sz="4" w:space="0" w:color="auto"/>
            </w:tcBorders>
            <w:vAlign w:val="center"/>
          </w:tcPr>
          <w:p w:rsidR="00441610" w:rsidRPr="00441610" w:rsidRDefault="00441610" w:rsidP="00441610">
            <w:pPr>
              <w:pStyle w:val="BodyText"/>
              <w:jc w:val="center"/>
              <w:rPr>
                <w:b/>
                <w:noProof/>
                <w:sz w:val="22"/>
                <w:szCs w:val="22"/>
              </w:rPr>
            </w:pPr>
            <w:r>
              <w:rPr>
                <w:b/>
                <w:noProof/>
                <w:sz w:val="22"/>
                <w:szCs w:val="22"/>
              </w:rPr>
              <w:t>Износ ПДВ-а</w:t>
            </w:r>
          </w:p>
        </w:tc>
        <w:tc>
          <w:tcPr>
            <w:tcW w:w="1479"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441610" w:rsidRPr="00DB024A" w:rsidRDefault="00441610"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441610" w:rsidRPr="00DB024A" w:rsidRDefault="00441610"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441610" w:rsidRPr="00DB024A" w:rsidRDefault="00441610" w:rsidP="00441610">
            <w:pPr>
              <w:pStyle w:val="BodyText"/>
              <w:jc w:val="center"/>
              <w:rPr>
                <w:b/>
                <w:noProof/>
                <w:sz w:val="22"/>
                <w:szCs w:val="22"/>
                <w:lang w:val="sr-Cyrl-CS"/>
              </w:rPr>
            </w:pPr>
            <w:r w:rsidRPr="00DB024A">
              <w:rPr>
                <w:b/>
                <w:sz w:val="22"/>
                <w:szCs w:val="22"/>
                <w:lang w:val="sr-Cyrl-CS"/>
              </w:rPr>
              <w:t>Каталошки број</w:t>
            </w:r>
          </w:p>
        </w:tc>
      </w:tr>
      <w:tr w:rsidR="00441610" w:rsidRPr="00DB024A" w:rsidTr="000077C5">
        <w:tc>
          <w:tcPr>
            <w:tcW w:w="709" w:type="dxa"/>
            <w:tcBorders>
              <w:bottom w:val="single" w:sz="4" w:space="0" w:color="auto"/>
            </w:tcBorders>
            <w:vAlign w:val="center"/>
          </w:tcPr>
          <w:p w:rsidR="00441610" w:rsidRPr="00DB024A" w:rsidRDefault="00441610"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5</w:t>
            </w:r>
          </w:p>
        </w:tc>
        <w:tc>
          <w:tcPr>
            <w:tcW w:w="1746" w:type="dxa"/>
            <w:tcBorders>
              <w:bottom w:val="single" w:sz="4" w:space="0" w:color="auto"/>
            </w:tcBorders>
            <w:vAlign w:val="center"/>
          </w:tcPr>
          <w:p w:rsidR="00441610" w:rsidRPr="00A062D6" w:rsidRDefault="00441610" w:rsidP="001E0E8D">
            <w:pPr>
              <w:pStyle w:val="BodyText"/>
              <w:jc w:val="center"/>
              <w:rPr>
                <w:noProof/>
                <w:sz w:val="22"/>
                <w:szCs w:val="22"/>
              </w:rPr>
            </w:pPr>
            <w:r w:rsidRPr="00DB024A">
              <w:rPr>
                <w:noProof/>
                <w:sz w:val="22"/>
                <w:szCs w:val="22"/>
              </w:rPr>
              <w:t>6</w:t>
            </w:r>
            <w:r w:rsidR="00A062D6">
              <w:rPr>
                <w:noProof/>
                <w:sz w:val="22"/>
                <w:szCs w:val="22"/>
              </w:rPr>
              <w:t xml:space="preserve"> (4*5)</w:t>
            </w:r>
          </w:p>
        </w:tc>
        <w:tc>
          <w:tcPr>
            <w:tcW w:w="1170" w:type="dxa"/>
            <w:tcBorders>
              <w:bottom w:val="single" w:sz="4" w:space="0" w:color="auto"/>
            </w:tcBorders>
          </w:tcPr>
          <w:p w:rsidR="00441610" w:rsidRPr="00441610" w:rsidRDefault="00441610" w:rsidP="001E0E8D">
            <w:pPr>
              <w:pStyle w:val="BodyText"/>
              <w:jc w:val="center"/>
              <w:rPr>
                <w:noProof/>
                <w:sz w:val="22"/>
                <w:szCs w:val="22"/>
              </w:rPr>
            </w:pPr>
            <w:r>
              <w:rPr>
                <w:noProof/>
                <w:sz w:val="22"/>
                <w:szCs w:val="22"/>
              </w:rPr>
              <w:t>7</w:t>
            </w:r>
          </w:p>
        </w:tc>
        <w:tc>
          <w:tcPr>
            <w:tcW w:w="1479"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11</w:t>
            </w:r>
          </w:p>
        </w:tc>
      </w:tr>
      <w:tr w:rsidR="00A8500A" w:rsidRPr="00DB024A" w:rsidTr="000077C5">
        <w:trPr>
          <w:trHeight w:val="698"/>
        </w:trPr>
        <w:tc>
          <w:tcPr>
            <w:tcW w:w="709" w:type="dxa"/>
            <w:tcBorders>
              <w:bottom w:val="single" w:sz="4" w:space="0" w:color="auto"/>
            </w:tcBorders>
            <w:vAlign w:val="center"/>
          </w:tcPr>
          <w:p w:rsidR="00A8500A" w:rsidRPr="00441610" w:rsidRDefault="00A8500A" w:rsidP="00A8500A">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A8500A" w:rsidRDefault="00A8500A" w:rsidP="00A8500A">
            <w:pPr>
              <w:rPr>
                <w:b/>
                <w:bCs/>
                <w:color w:val="000000"/>
                <w:sz w:val="18"/>
                <w:szCs w:val="18"/>
                <w:lang w:val="en-US"/>
              </w:rPr>
            </w:pPr>
            <w:r>
              <w:rPr>
                <w:b/>
                <w:bCs/>
                <w:color w:val="000000"/>
                <w:sz w:val="18"/>
                <w:szCs w:val="18"/>
              </w:rPr>
              <w:t xml:space="preserve">Nesterilne zaštitne rukavice                                        - Materijal: </w:t>
            </w:r>
            <w:r>
              <w:rPr>
                <w:color w:val="000000"/>
                <w:sz w:val="18"/>
                <w:szCs w:val="18"/>
              </w:rPr>
              <w:t>kombinacija neopren i nitril</w:t>
            </w:r>
            <w:r>
              <w:rPr>
                <w:b/>
                <w:bCs/>
                <w:color w:val="000000"/>
                <w:sz w:val="18"/>
                <w:szCs w:val="18"/>
              </w:rPr>
              <w:br/>
              <w:t>- Dužina rukavica :</w:t>
            </w:r>
            <w:r>
              <w:rPr>
                <w:color w:val="000000"/>
                <w:sz w:val="18"/>
                <w:szCs w:val="18"/>
              </w:rPr>
              <w:t xml:space="preserve"> najmanje 300mm</w:t>
            </w:r>
            <w:r>
              <w:rPr>
                <w:color w:val="000000"/>
                <w:sz w:val="18"/>
                <w:szCs w:val="18"/>
              </w:rPr>
              <w:br/>
              <w:t xml:space="preserve">- </w:t>
            </w:r>
            <w:r>
              <w:rPr>
                <w:b/>
                <w:bCs/>
                <w:color w:val="000000"/>
                <w:sz w:val="18"/>
                <w:szCs w:val="18"/>
              </w:rPr>
              <w:t>Debljina rukavica:</w:t>
            </w:r>
            <w:r>
              <w:rPr>
                <w:color w:val="000000"/>
                <w:sz w:val="18"/>
                <w:szCs w:val="18"/>
              </w:rPr>
              <w:t xml:space="preserve"> 0,14-0,17 mm (mereno na srednjem prstu)</w:t>
            </w:r>
            <w:r>
              <w:rPr>
                <w:color w:val="000000"/>
                <w:sz w:val="18"/>
                <w:szCs w:val="18"/>
              </w:rPr>
              <w:br/>
              <w:t xml:space="preserve">- Bez talka  (testirano u skladu sa EN ISO 21171:2006 ili odgovarajuće) </w:t>
            </w:r>
            <w:r>
              <w:rPr>
                <w:color w:val="000000"/>
                <w:sz w:val="18"/>
                <w:szCs w:val="18"/>
              </w:rPr>
              <w:br/>
              <w:t>- Testirane u skladu sa  EN 374-3:2003 ili odgovarajuće (izveštaj testiranja dostaviti)</w:t>
            </w:r>
            <w:r>
              <w:rPr>
                <w:color w:val="000000"/>
                <w:sz w:val="18"/>
                <w:szCs w:val="18"/>
              </w:rPr>
              <w:br/>
              <w:t>- Testirane u skladu sa ASTM D 6978-05 ili odgovarajuće (izveštaj testiranja dostaviti)                  - AQL 0,65 - testirano u skladu sa EN374-2:2003 ili odgovarajuće                                                                - Na prstima hrapava površina da se omogući dobar hvat i u suvim i vlažnim uslovima</w:t>
            </w:r>
            <w:r>
              <w:rPr>
                <w:color w:val="000000"/>
                <w:sz w:val="18"/>
                <w:szCs w:val="18"/>
              </w:rPr>
              <w:br/>
              <w:t>- Da su primerene za dvojno orukavičenje u različitim bojama - da boja ne bude bela                      - Dostaviti deklaraciju o usaglašenosti PPE za ličnu bezbednost, kategorija III (u skladu sa direktivom 89/686/EEC  ili odgovarajućom)</w:t>
            </w:r>
          </w:p>
        </w:tc>
        <w:tc>
          <w:tcPr>
            <w:tcW w:w="709" w:type="dxa"/>
            <w:tcBorders>
              <w:bottom w:val="single" w:sz="4" w:space="0" w:color="auto"/>
            </w:tcBorders>
            <w:shd w:val="clear" w:color="auto" w:fill="auto"/>
            <w:vAlign w:val="center"/>
          </w:tcPr>
          <w:p w:rsidR="00A8500A" w:rsidRPr="00A8500A" w:rsidRDefault="00A8500A" w:rsidP="00A8500A">
            <w:pPr>
              <w:jc w:val="center"/>
              <w:rPr>
                <w:color w:val="000000"/>
                <w:sz w:val="20"/>
                <w:szCs w:val="20"/>
                <w:lang w:val="sr-Cyrl-RS"/>
              </w:rPr>
            </w:pPr>
            <w:r>
              <w:rPr>
                <w:color w:val="000000"/>
                <w:sz w:val="20"/>
                <w:szCs w:val="20"/>
                <w:lang w:val="sr-Cyrl-RS"/>
              </w:rPr>
              <w:t>ком</w:t>
            </w:r>
          </w:p>
        </w:tc>
        <w:tc>
          <w:tcPr>
            <w:tcW w:w="850" w:type="dxa"/>
            <w:tcBorders>
              <w:bottom w:val="single" w:sz="4" w:space="0" w:color="auto"/>
            </w:tcBorders>
            <w:shd w:val="clear" w:color="auto" w:fill="auto"/>
            <w:vAlign w:val="center"/>
          </w:tcPr>
          <w:p w:rsidR="00A8500A" w:rsidRDefault="00A8500A" w:rsidP="00A8500A">
            <w:pPr>
              <w:jc w:val="center"/>
              <w:rPr>
                <w:color w:val="000000"/>
                <w:sz w:val="20"/>
                <w:szCs w:val="20"/>
              </w:rPr>
            </w:pPr>
            <w:r>
              <w:rPr>
                <w:color w:val="000000"/>
                <w:sz w:val="20"/>
                <w:szCs w:val="20"/>
              </w:rPr>
              <w:t>1000</w:t>
            </w:r>
          </w:p>
        </w:tc>
        <w:tc>
          <w:tcPr>
            <w:tcW w:w="155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746"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170" w:type="dxa"/>
            <w:tcBorders>
              <w:bottom w:val="single" w:sz="4" w:space="0" w:color="auto"/>
            </w:tcBorders>
          </w:tcPr>
          <w:p w:rsidR="00A8500A" w:rsidRPr="00DB024A" w:rsidRDefault="00A8500A" w:rsidP="00A8500A">
            <w:pPr>
              <w:pStyle w:val="BodyText"/>
              <w:jc w:val="center"/>
              <w:rPr>
                <w:noProof/>
                <w:sz w:val="22"/>
                <w:szCs w:val="22"/>
                <w:lang w:val="sr-Cyrl-CS"/>
              </w:rPr>
            </w:pPr>
          </w:p>
        </w:tc>
        <w:tc>
          <w:tcPr>
            <w:tcW w:w="147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7"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8500A" w:rsidRPr="00DB024A" w:rsidRDefault="00A8500A" w:rsidP="00A8500A">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8500A" w:rsidRPr="00DB024A" w:rsidRDefault="00A8500A" w:rsidP="00A8500A">
            <w:pPr>
              <w:pStyle w:val="BodyText"/>
              <w:jc w:val="center"/>
              <w:rPr>
                <w:noProof/>
                <w:sz w:val="22"/>
                <w:szCs w:val="22"/>
                <w:lang w:val="sr-Cyrl-CS"/>
              </w:rPr>
            </w:pPr>
          </w:p>
        </w:tc>
      </w:tr>
      <w:tr w:rsidR="00A8500A" w:rsidRPr="00DB024A" w:rsidTr="000077C5">
        <w:trPr>
          <w:trHeight w:val="698"/>
        </w:trPr>
        <w:tc>
          <w:tcPr>
            <w:tcW w:w="709" w:type="dxa"/>
            <w:tcBorders>
              <w:bottom w:val="single" w:sz="4" w:space="0" w:color="auto"/>
            </w:tcBorders>
            <w:vAlign w:val="center"/>
          </w:tcPr>
          <w:p w:rsidR="00A8500A" w:rsidRPr="00A8500A" w:rsidRDefault="00A8500A" w:rsidP="00A8500A">
            <w:pPr>
              <w:jc w:val="center"/>
              <w:rPr>
                <w:color w:val="000000"/>
                <w:sz w:val="20"/>
                <w:szCs w:val="20"/>
                <w:lang w:val="sr-Cyrl-RS"/>
              </w:rPr>
            </w:pPr>
            <w:r>
              <w:rPr>
                <w:color w:val="000000"/>
                <w:sz w:val="20"/>
                <w:szCs w:val="20"/>
                <w:lang w:val="sr-Cyrl-RS"/>
              </w:rPr>
              <w:t>2</w:t>
            </w:r>
          </w:p>
        </w:tc>
        <w:tc>
          <w:tcPr>
            <w:tcW w:w="2977" w:type="dxa"/>
            <w:tcBorders>
              <w:top w:val="nil"/>
              <w:left w:val="nil"/>
              <w:bottom w:val="single" w:sz="4" w:space="0" w:color="auto"/>
              <w:right w:val="nil"/>
            </w:tcBorders>
            <w:shd w:val="clear" w:color="auto" w:fill="auto"/>
            <w:vAlign w:val="center"/>
          </w:tcPr>
          <w:p w:rsidR="00A8500A" w:rsidRDefault="00A8500A" w:rsidP="00A8500A">
            <w:pPr>
              <w:rPr>
                <w:b/>
                <w:bCs/>
                <w:color w:val="000000"/>
                <w:sz w:val="18"/>
                <w:szCs w:val="18"/>
              </w:rPr>
            </w:pPr>
            <w:r>
              <w:rPr>
                <w:b/>
                <w:bCs/>
                <w:color w:val="000000"/>
                <w:sz w:val="18"/>
                <w:szCs w:val="18"/>
              </w:rPr>
              <w:t xml:space="preserve">Nesterilne zaštitne rukavice                                        - Materijal: </w:t>
            </w:r>
            <w:r>
              <w:rPr>
                <w:color w:val="000000"/>
                <w:sz w:val="18"/>
                <w:szCs w:val="18"/>
              </w:rPr>
              <w:t>kombinacija neopren i nitril</w:t>
            </w:r>
            <w:r>
              <w:rPr>
                <w:b/>
                <w:bCs/>
                <w:color w:val="000000"/>
                <w:sz w:val="18"/>
                <w:szCs w:val="18"/>
              </w:rPr>
              <w:br w:type="page"/>
              <w:t xml:space="preserve">- Dužina rukavica : </w:t>
            </w:r>
            <w:r>
              <w:rPr>
                <w:color w:val="000000"/>
                <w:sz w:val="18"/>
                <w:szCs w:val="18"/>
              </w:rPr>
              <w:t>najmanje 260mm</w:t>
            </w:r>
            <w:r>
              <w:rPr>
                <w:b/>
                <w:bCs/>
                <w:color w:val="000000"/>
                <w:sz w:val="18"/>
                <w:szCs w:val="18"/>
              </w:rPr>
              <w:br w:type="page"/>
              <w:t xml:space="preserve">- Debljina rukavica: </w:t>
            </w:r>
            <w:r>
              <w:rPr>
                <w:color w:val="000000"/>
                <w:sz w:val="18"/>
                <w:szCs w:val="18"/>
              </w:rPr>
              <w:t>0,14-0,17 mm (mereno na srednjem prstu)</w:t>
            </w:r>
            <w:r>
              <w:rPr>
                <w:color w:val="000000"/>
                <w:sz w:val="18"/>
                <w:szCs w:val="18"/>
              </w:rPr>
              <w:br w:type="page"/>
              <w:t xml:space="preserve">- Bez talka  (testirano u skladu sa EN ISO 21171:2006 ili odgovarajuće) </w:t>
            </w:r>
            <w:r>
              <w:rPr>
                <w:color w:val="000000"/>
                <w:sz w:val="18"/>
                <w:szCs w:val="18"/>
              </w:rPr>
              <w:br w:type="page"/>
              <w:t>- Testirane u skladu sa  EN 374-3:2003 ili odgovarajuće (izveštaj testiranja dostaviti)</w:t>
            </w:r>
            <w:r>
              <w:rPr>
                <w:color w:val="000000"/>
                <w:sz w:val="18"/>
                <w:szCs w:val="18"/>
              </w:rPr>
              <w:br w:type="page"/>
              <w:t>- Testirane u skladu sa ASTM D 6978-05 ili odgovarajuće (izveštaj testiranja dostaviti)                  - AQL 0,65 - testirano u skladu sa EN374-2:2003 ili odgovarajuće                                                                - Na prstima hrapava površina da se omogući dobar hvat i u suvim i vlažnim uslovima</w:t>
            </w:r>
            <w:r>
              <w:rPr>
                <w:color w:val="000000"/>
                <w:sz w:val="18"/>
                <w:szCs w:val="18"/>
              </w:rPr>
              <w:br w:type="page"/>
              <w:t>- Da su primerene za dvojno orukavičenje u različitim bojama - da boja ne bude bela                      - Dostaviti deklaraciju o usaglašenosti PPE za ličnu bezbednost, kategorija III (u skladu sa direktivom 89/686/EEC  ili odgovarajućom)</w:t>
            </w:r>
          </w:p>
        </w:tc>
        <w:tc>
          <w:tcPr>
            <w:tcW w:w="709" w:type="dxa"/>
            <w:tcBorders>
              <w:bottom w:val="single" w:sz="4" w:space="0" w:color="auto"/>
            </w:tcBorders>
            <w:shd w:val="clear" w:color="auto" w:fill="auto"/>
            <w:vAlign w:val="center"/>
          </w:tcPr>
          <w:p w:rsidR="00A8500A" w:rsidRPr="00A8500A" w:rsidRDefault="00A8500A" w:rsidP="00A8500A">
            <w:pPr>
              <w:jc w:val="center"/>
              <w:rPr>
                <w:color w:val="000000"/>
                <w:sz w:val="20"/>
                <w:szCs w:val="20"/>
                <w:lang w:val="sr-Cyrl-RS"/>
              </w:rPr>
            </w:pPr>
            <w:r>
              <w:rPr>
                <w:color w:val="000000"/>
                <w:sz w:val="20"/>
                <w:szCs w:val="20"/>
                <w:lang w:val="sr-Cyrl-RS"/>
              </w:rPr>
              <w:t>ком</w:t>
            </w:r>
          </w:p>
        </w:tc>
        <w:tc>
          <w:tcPr>
            <w:tcW w:w="850" w:type="dxa"/>
            <w:tcBorders>
              <w:bottom w:val="single" w:sz="4" w:space="0" w:color="auto"/>
            </w:tcBorders>
            <w:shd w:val="clear" w:color="auto" w:fill="auto"/>
            <w:vAlign w:val="center"/>
          </w:tcPr>
          <w:p w:rsidR="00A8500A" w:rsidRDefault="00A8500A" w:rsidP="00A8500A">
            <w:pPr>
              <w:jc w:val="center"/>
              <w:rPr>
                <w:color w:val="000000"/>
                <w:sz w:val="20"/>
                <w:szCs w:val="20"/>
              </w:rPr>
            </w:pPr>
            <w:r>
              <w:rPr>
                <w:color w:val="000000"/>
                <w:sz w:val="20"/>
                <w:szCs w:val="20"/>
              </w:rPr>
              <w:t>3000</w:t>
            </w:r>
          </w:p>
        </w:tc>
        <w:tc>
          <w:tcPr>
            <w:tcW w:w="155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746"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170" w:type="dxa"/>
            <w:tcBorders>
              <w:bottom w:val="single" w:sz="4" w:space="0" w:color="auto"/>
            </w:tcBorders>
          </w:tcPr>
          <w:p w:rsidR="00A8500A" w:rsidRPr="00DB024A" w:rsidRDefault="00A8500A" w:rsidP="00A8500A">
            <w:pPr>
              <w:pStyle w:val="BodyText"/>
              <w:jc w:val="center"/>
              <w:rPr>
                <w:noProof/>
                <w:sz w:val="22"/>
                <w:szCs w:val="22"/>
                <w:lang w:val="sr-Cyrl-CS"/>
              </w:rPr>
            </w:pPr>
          </w:p>
        </w:tc>
        <w:tc>
          <w:tcPr>
            <w:tcW w:w="147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7"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8500A" w:rsidRPr="00DB024A" w:rsidRDefault="00A8500A" w:rsidP="00A8500A">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8500A" w:rsidRPr="00DB024A" w:rsidRDefault="00A8500A" w:rsidP="00A8500A">
            <w:pPr>
              <w:pStyle w:val="BodyText"/>
              <w:jc w:val="center"/>
              <w:rPr>
                <w:noProof/>
                <w:sz w:val="22"/>
                <w:szCs w:val="22"/>
                <w:lang w:val="sr-Cyrl-CS"/>
              </w:rPr>
            </w:pPr>
          </w:p>
        </w:tc>
      </w:tr>
      <w:tr w:rsidR="00A8500A" w:rsidRPr="00DB024A" w:rsidTr="000077C5">
        <w:trPr>
          <w:trHeight w:val="698"/>
        </w:trPr>
        <w:tc>
          <w:tcPr>
            <w:tcW w:w="709" w:type="dxa"/>
            <w:tcBorders>
              <w:bottom w:val="single" w:sz="4" w:space="0" w:color="auto"/>
            </w:tcBorders>
            <w:vAlign w:val="center"/>
          </w:tcPr>
          <w:p w:rsidR="00A8500A" w:rsidRPr="00A8500A" w:rsidRDefault="00A8500A" w:rsidP="00A8500A">
            <w:pPr>
              <w:jc w:val="center"/>
              <w:rPr>
                <w:color w:val="000000"/>
                <w:sz w:val="20"/>
                <w:szCs w:val="20"/>
                <w:lang w:val="sr-Cyrl-RS"/>
              </w:rPr>
            </w:pPr>
            <w:r>
              <w:rPr>
                <w:color w:val="000000"/>
                <w:sz w:val="20"/>
                <w:szCs w:val="20"/>
                <w:lang w:val="sr-Cyrl-RS"/>
              </w:rPr>
              <w:t>3</w:t>
            </w:r>
          </w:p>
        </w:tc>
        <w:tc>
          <w:tcPr>
            <w:tcW w:w="2977" w:type="dxa"/>
            <w:tcBorders>
              <w:top w:val="nil"/>
              <w:left w:val="nil"/>
              <w:bottom w:val="single" w:sz="4" w:space="0" w:color="auto"/>
              <w:right w:val="nil"/>
            </w:tcBorders>
            <w:shd w:val="clear" w:color="auto" w:fill="auto"/>
            <w:vAlign w:val="center"/>
          </w:tcPr>
          <w:p w:rsidR="00A8500A" w:rsidRDefault="00A8500A" w:rsidP="00A8500A">
            <w:pPr>
              <w:rPr>
                <w:b/>
                <w:bCs/>
                <w:color w:val="000000"/>
                <w:sz w:val="18"/>
                <w:szCs w:val="18"/>
              </w:rPr>
            </w:pPr>
            <w:r>
              <w:rPr>
                <w:b/>
                <w:bCs/>
                <w:color w:val="000000"/>
                <w:sz w:val="18"/>
                <w:szCs w:val="18"/>
              </w:rPr>
              <w:t xml:space="preserve">Zaštitini mantil za jednokratnu upotrebu, nesterilni                                                                            - Materijal: </w:t>
            </w:r>
            <w:r>
              <w:rPr>
                <w:color w:val="000000"/>
                <w:sz w:val="18"/>
                <w:szCs w:val="18"/>
              </w:rPr>
              <w:t xml:space="preserve"> kombinacija polietilen/polipropilen   </w:t>
            </w:r>
            <w:r>
              <w:rPr>
                <w:b/>
                <w:bCs/>
                <w:color w:val="000000"/>
                <w:sz w:val="18"/>
                <w:szCs w:val="18"/>
              </w:rPr>
              <w:t xml:space="preserve">                            </w:t>
            </w:r>
            <w:r>
              <w:rPr>
                <w:color w:val="000000"/>
                <w:sz w:val="18"/>
                <w:szCs w:val="18"/>
              </w:rPr>
              <w:br/>
              <w:t>- Testiran u skladu sa EN 374 ili odgovarajuće</w:t>
            </w:r>
            <w:r>
              <w:rPr>
                <w:color w:val="000000"/>
                <w:sz w:val="18"/>
                <w:szCs w:val="18"/>
              </w:rPr>
              <w:br/>
              <w:t>-Testiran na permeabilnost citotoksičnih lekova u skladu sa ASTM D 6978-05 ili odgovarajuće</w:t>
            </w:r>
            <w:r>
              <w:rPr>
                <w:color w:val="000000"/>
                <w:sz w:val="18"/>
                <w:szCs w:val="18"/>
              </w:rPr>
              <w:br/>
              <w:t>- PPE kategorija III u skladu sa direktivom 89/686/EEC ili odgovarajućom</w:t>
            </w:r>
            <w:r>
              <w:rPr>
                <w:color w:val="000000"/>
                <w:sz w:val="18"/>
                <w:szCs w:val="18"/>
              </w:rPr>
              <w:br/>
              <w:t>- Na rukavu lastik</w:t>
            </w:r>
            <w:r>
              <w:rPr>
                <w:color w:val="000000"/>
                <w:sz w:val="18"/>
                <w:szCs w:val="18"/>
              </w:rPr>
              <w:br/>
              <w:t>- Mogućnost podešavanja širine oko vrata i oko pojasa</w:t>
            </w:r>
          </w:p>
        </w:tc>
        <w:tc>
          <w:tcPr>
            <w:tcW w:w="709" w:type="dxa"/>
            <w:tcBorders>
              <w:bottom w:val="single" w:sz="4" w:space="0" w:color="auto"/>
            </w:tcBorders>
            <w:shd w:val="clear" w:color="auto" w:fill="auto"/>
            <w:vAlign w:val="center"/>
          </w:tcPr>
          <w:p w:rsidR="00A8500A" w:rsidRPr="00A8500A" w:rsidRDefault="00A8500A" w:rsidP="00A8500A">
            <w:pPr>
              <w:jc w:val="center"/>
              <w:rPr>
                <w:color w:val="000000"/>
                <w:sz w:val="20"/>
                <w:szCs w:val="20"/>
                <w:lang w:val="sr-Cyrl-RS"/>
              </w:rPr>
            </w:pPr>
            <w:r>
              <w:rPr>
                <w:color w:val="000000"/>
                <w:sz w:val="20"/>
                <w:szCs w:val="20"/>
                <w:lang w:val="sr-Cyrl-RS"/>
              </w:rPr>
              <w:t>ком</w:t>
            </w:r>
          </w:p>
        </w:tc>
        <w:tc>
          <w:tcPr>
            <w:tcW w:w="850" w:type="dxa"/>
            <w:tcBorders>
              <w:bottom w:val="single" w:sz="4" w:space="0" w:color="auto"/>
            </w:tcBorders>
            <w:shd w:val="clear" w:color="auto" w:fill="auto"/>
            <w:vAlign w:val="center"/>
          </w:tcPr>
          <w:p w:rsidR="00A8500A" w:rsidRDefault="00A8500A" w:rsidP="00A8500A">
            <w:pPr>
              <w:jc w:val="center"/>
              <w:rPr>
                <w:color w:val="000000"/>
                <w:sz w:val="20"/>
                <w:szCs w:val="20"/>
              </w:rPr>
            </w:pPr>
            <w:r>
              <w:rPr>
                <w:color w:val="000000"/>
                <w:sz w:val="20"/>
                <w:szCs w:val="20"/>
              </w:rPr>
              <w:t>300</w:t>
            </w:r>
          </w:p>
        </w:tc>
        <w:tc>
          <w:tcPr>
            <w:tcW w:w="155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746"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170" w:type="dxa"/>
            <w:tcBorders>
              <w:bottom w:val="single" w:sz="4" w:space="0" w:color="auto"/>
            </w:tcBorders>
          </w:tcPr>
          <w:p w:rsidR="00A8500A" w:rsidRPr="00DB024A" w:rsidRDefault="00A8500A" w:rsidP="00A8500A">
            <w:pPr>
              <w:pStyle w:val="BodyText"/>
              <w:jc w:val="center"/>
              <w:rPr>
                <w:noProof/>
                <w:sz w:val="22"/>
                <w:szCs w:val="22"/>
                <w:lang w:val="sr-Cyrl-CS"/>
              </w:rPr>
            </w:pPr>
          </w:p>
        </w:tc>
        <w:tc>
          <w:tcPr>
            <w:tcW w:w="147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7"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8500A" w:rsidRPr="00DB024A" w:rsidRDefault="00A8500A" w:rsidP="00A8500A">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8500A" w:rsidRPr="00DB024A" w:rsidRDefault="00A8500A" w:rsidP="00A8500A">
            <w:pPr>
              <w:pStyle w:val="BodyText"/>
              <w:jc w:val="center"/>
              <w:rPr>
                <w:noProof/>
                <w:sz w:val="22"/>
                <w:szCs w:val="22"/>
                <w:lang w:val="sr-Cyrl-CS"/>
              </w:rPr>
            </w:pPr>
          </w:p>
        </w:tc>
      </w:tr>
      <w:tr w:rsidR="00A8500A" w:rsidRPr="00DB024A" w:rsidTr="000077C5">
        <w:trPr>
          <w:trHeight w:val="698"/>
        </w:trPr>
        <w:tc>
          <w:tcPr>
            <w:tcW w:w="709" w:type="dxa"/>
            <w:tcBorders>
              <w:bottom w:val="single" w:sz="4" w:space="0" w:color="auto"/>
            </w:tcBorders>
            <w:vAlign w:val="center"/>
          </w:tcPr>
          <w:p w:rsidR="00A8500A" w:rsidRPr="00A8500A" w:rsidRDefault="00A8500A" w:rsidP="00A8500A">
            <w:pPr>
              <w:jc w:val="center"/>
              <w:rPr>
                <w:color w:val="000000"/>
                <w:sz w:val="20"/>
                <w:szCs w:val="20"/>
                <w:lang w:val="sr-Cyrl-RS"/>
              </w:rPr>
            </w:pPr>
            <w:r>
              <w:rPr>
                <w:color w:val="000000"/>
                <w:sz w:val="20"/>
                <w:szCs w:val="20"/>
                <w:lang w:val="sr-Cyrl-RS"/>
              </w:rPr>
              <w:t>4</w:t>
            </w:r>
          </w:p>
        </w:tc>
        <w:tc>
          <w:tcPr>
            <w:tcW w:w="2977" w:type="dxa"/>
            <w:tcBorders>
              <w:top w:val="nil"/>
              <w:left w:val="nil"/>
              <w:bottom w:val="single" w:sz="4" w:space="0" w:color="auto"/>
              <w:right w:val="nil"/>
            </w:tcBorders>
            <w:shd w:val="clear" w:color="auto" w:fill="auto"/>
            <w:vAlign w:val="center"/>
          </w:tcPr>
          <w:p w:rsidR="00A8500A" w:rsidRDefault="00A8500A" w:rsidP="00A8500A">
            <w:pPr>
              <w:rPr>
                <w:b/>
                <w:bCs/>
                <w:color w:val="000000"/>
                <w:sz w:val="18"/>
                <w:szCs w:val="18"/>
              </w:rPr>
            </w:pPr>
            <w:r>
              <w:rPr>
                <w:b/>
                <w:bCs/>
                <w:color w:val="000000"/>
                <w:sz w:val="18"/>
                <w:szCs w:val="18"/>
              </w:rPr>
              <w:t xml:space="preserve">Zaštitne maske                                                                   - </w:t>
            </w:r>
            <w:r>
              <w:rPr>
                <w:color w:val="000000"/>
                <w:sz w:val="18"/>
                <w:szCs w:val="18"/>
              </w:rPr>
              <w:t>Respirator PPF3</w:t>
            </w:r>
            <w:r>
              <w:rPr>
                <w:color w:val="000000"/>
                <w:sz w:val="18"/>
                <w:szCs w:val="18"/>
              </w:rPr>
              <w:br/>
              <w:t>- PPE kategorija III u skladu sa direktivom 89/686/EEC ili odgovarajućom</w:t>
            </w:r>
            <w:r>
              <w:rPr>
                <w:color w:val="000000"/>
                <w:sz w:val="18"/>
                <w:szCs w:val="18"/>
              </w:rPr>
              <w:br/>
              <w:t>- Da zadovoljava EN 149 ili odgovarajuce</w:t>
            </w:r>
          </w:p>
        </w:tc>
        <w:tc>
          <w:tcPr>
            <w:tcW w:w="709" w:type="dxa"/>
            <w:tcBorders>
              <w:bottom w:val="single" w:sz="4" w:space="0" w:color="auto"/>
            </w:tcBorders>
            <w:shd w:val="clear" w:color="auto" w:fill="auto"/>
            <w:vAlign w:val="center"/>
          </w:tcPr>
          <w:p w:rsidR="00A8500A" w:rsidRPr="00A8500A" w:rsidRDefault="00A8500A" w:rsidP="00A8500A">
            <w:pPr>
              <w:jc w:val="center"/>
              <w:rPr>
                <w:color w:val="000000"/>
                <w:sz w:val="20"/>
                <w:szCs w:val="20"/>
                <w:lang w:val="sr-Cyrl-RS"/>
              </w:rPr>
            </w:pPr>
            <w:r>
              <w:rPr>
                <w:color w:val="000000"/>
                <w:sz w:val="20"/>
                <w:szCs w:val="20"/>
                <w:lang w:val="sr-Cyrl-RS"/>
              </w:rPr>
              <w:t>ком</w:t>
            </w:r>
          </w:p>
        </w:tc>
        <w:tc>
          <w:tcPr>
            <w:tcW w:w="850" w:type="dxa"/>
            <w:tcBorders>
              <w:bottom w:val="single" w:sz="4" w:space="0" w:color="auto"/>
            </w:tcBorders>
            <w:shd w:val="clear" w:color="auto" w:fill="auto"/>
            <w:vAlign w:val="center"/>
          </w:tcPr>
          <w:p w:rsidR="00A8500A" w:rsidRDefault="00A8500A" w:rsidP="00A8500A">
            <w:pPr>
              <w:jc w:val="center"/>
              <w:rPr>
                <w:color w:val="000000"/>
                <w:sz w:val="20"/>
                <w:szCs w:val="20"/>
              </w:rPr>
            </w:pPr>
            <w:r>
              <w:rPr>
                <w:color w:val="000000"/>
                <w:sz w:val="20"/>
                <w:szCs w:val="20"/>
              </w:rPr>
              <w:t>600</w:t>
            </w:r>
          </w:p>
        </w:tc>
        <w:tc>
          <w:tcPr>
            <w:tcW w:w="155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746"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170" w:type="dxa"/>
            <w:tcBorders>
              <w:bottom w:val="single" w:sz="4" w:space="0" w:color="auto"/>
            </w:tcBorders>
          </w:tcPr>
          <w:p w:rsidR="00A8500A" w:rsidRPr="00DB024A" w:rsidRDefault="00A8500A" w:rsidP="00A8500A">
            <w:pPr>
              <w:pStyle w:val="BodyText"/>
              <w:jc w:val="center"/>
              <w:rPr>
                <w:noProof/>
                <w:sz w:val="22"/>
                <w:szCs w:val="22"/>
                <w:lang w:val="sr-Cyrl-CS"/>
              </w:rPr>
            </w:pPr>
          </w:p>
        </w:tc>
        <w:tc>
          <w:tcPr>
            <w:tcW w:w="147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7"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8500A" w:rsidRPr="00DB024A" w:rsidRDefault="00A8500A" w:rsidP="00A8500A">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8500A" w:rsidRPr="00DB024A" w:rsidRDefault="00A8500A" w:rsidP="00A8500A">
            <w:pPr>
              <w:pStyle w:val="BodyText"/>
              <w:jc w:val="center"/>
              <w:rPr>
                <w:noProof/>
                <w:sz w:val="22"/>
                <w:szCs w:val="22"/>
                <w:lang w:val="sr-Cyrl-CS"/>
              </w:rPr>
            </w:pPr>
          </w:p>
        </w:tc>
      </w:tr>
      <w:tr w:rsidR="00A8500A" w:rsidRPr="00DB024A" w:rsidTr="000077C5">
        <w:trPr>
          <w:trHeight w:val="698"/>
        </w:trPr>
        <w:tc>
          <w:tcPr>
            <w:tcW w:w="709" w:type="dxa"/>
            <w:tcBorders>
              <w:bottom w:val="single" w:sz="4" w:space="0" w:color="auto"/>
            </w:tcBorders>
            <w:vAlign w:val="center"/>
          </w:tcPr>
          <w:p w:rsidR="00A8500A" w:rsidRPr="00A8500A" w:rsidRDefault="00A8500A" w:rsidP="00A8500A">
            <w:pPr>
              <w:jc w:val="center"/>
              <w:rPr>
                <w:color w:val="000000"/>
                <w:sz w:val="20"/>
                <w:szCs w:val="20"/>
                <w:lang w:val="sr-Cyrl-RS"/>
              </w:rPr>
            </w:pPr>
            <w:r>
              <w:rPr>
                <w:color w:val="000000"/>
                <w:sz w:val="20"/>
                <w:szCs w:val="20"/>
                <w:lang w:val="sr-Cyrl-RS"/>
              </w:rPr>
              <w:t>5</w:t>
            </w:r>
          </w:p>
        </w:tc>
        <w:tc>
          <w:tcPr>
            <w:tcW w:w="2977" w:type="dxa"/>
            <w:tcBorders>
              <w:top w:val="nil"/>
              <w:left w:val="nil"/>
              <w:bottom w:val="single" w:sz="4" w:space="0" w:color="auto"/>
              <w:right w:val="nil"/>
            </w:tcBorders>
            <w:shd w:val="clear" w:color="auto" w:fill="auto"/>
            <w:vAlign w:val="center"/>
          </w:tcPr>
          <w:p w:rsidR="00A8500A" w:rsidRDefault="00A8500A" w:rsidP="00A8500A">
            <w:pPr>
              <w:rPr>
                <w:b/>
                <w:bCs/>
                <w:color w:val="000000"/>
                <w:sz w:val="20"/>
                <w:szCs w:val="20"/>
              </w:rPr>
            </w:pPr>
            <w:r>
              <w:rPr>
                <w:b/>
                <w:bCs/>
                <w:color w:val="000000"/>
                <w:sz w:val="20"/>
                <w:szCs w:val="20"/>
              </w:rPr>
              <w:t xml:space="preserve">Adhezivni otirači                                                      </w:t>
            </w:r>
            <w:r>
              <w:rPr>
                <w:color w:val="000000"/>
                <w:sz w:val="20"/>
                <w:szCs w:val="20"/>
              </w:rPr>
              <w:t xml:space="preserve">- </w:t>
            </w:r>
            <w:r>
              <w:rPr>
                <w:b/>
                <w:bCs/>
                <w:color w:val="000000"/>
                <w:sz w:val="20"/>
                <w:szCs w:val="20"/>
              </w:rPr>
              <w:t xml:space="preserve">Dimenzije: </w:t>
            </w:r>
            <w:r>
              <w:rPr>
                <w:color w:val="000000"/>
                <w:sz w:val="20"/>
                <w:szCs w:val="20"/>
              </w:rPr>
              <w:t>115cm x  65cm                                     - Tolerancija u dimenzijama +/-  5 cm</w:t>
            </w:r>
          </w:p>
        </w:tc>
        <w:tc>
          <w:tcPr>
            <w:tcW w:w="709" w:type="dxa"/>
            <w:tcBorders>
              <w:bottom w:val="single" w:sz="4" w:space="0" w:color="auto"/>
            </w:tcBorders>
            <w:shd w:val="clear" w:color="auto" w:fill="auto"/>
            <w:vAlign w:val="center"/>
          </w:tcPr>
          <w:p w:rsidR="00A8500A" w:rsidRPr="00A8500A" w:rsidRDefault="00A8500A" w:rsidP="00A8500A">
            <w:pPr>
              <w:jc w:val="center"/>
              <w:rPr>
                <w:color w:val="000000"/>
                <w:sz w:val="20"/>
                <w:szCs w:val="20"/>
                <w:lang w:val="sr-Cyrl-RS"/>
              </w:rPr>
            </w:pPr>
            <w:r>
              <w:rPr>
                <w:color w:val="000000"/>
                <w:sz w:val="20"/>
                <w:szCs w:val="20"/>
                <w:lang w:val="sr-Cyrl-RS"/>
              </w:rPr>
              <w:t>ком</w:t>
            </w:r>
          </w:p>
        </w:tc>
        <w:tc>
          <w:tcPr>
            <w:tcW w:w="850" w:type="dxa"/>
            <w:tcBorders>
              <w:bottom w:val="single" w:sz="4" w:space="0" w:color="auto"/>
            </w:tcBorders>
            <w:shd w:val="clear" w:color="auto" w:fill="auto"/>
            <w:vAlign w:val="center"/>
          </w:tcPr>
          <w:p w:rsidR="00A8500A" w:rsidRDefault="00A8500A" w:rsidP="00A8500A">
            <w:pPr>
              <w:jc w:val="center"/>
              <w:rPr>
                <w:color w:val="000000"/>
                <w:sz w:val="20"/>
                <w:szCs w:val="20"/>
              </w:rPr>
            </w:pPr>
            <w:r>
              <w:rPr>
                <w:color w:val="000000"/>
                <w:sz w:val="20"/>
                <w:szCs w:val="20"/>
              </w:rPr>
              <w:t>2880</w:t>
            </w:r>
          </w:p>
        </w:tc>
        <w:tc>
          <w:tcPr>
            <w:tcW w:w="155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746"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170" w:type="dxa"/>
            <w:tcBorders>
              <w:bottom w:val="single" w:sz="4" w:space="0" w:color="auto"/>
            </w:tcBorders>
          </w:tcPr>
          <w:p w:rsidR="00A8500A" w:rsidRPr="00DB024A" w:rsidRDefault="00A8500A" w:rsidP="00A8500A">
            <w:pPr>
              <w:pStyle w:val="BodyText"/>
              <w:jc w:val="center"/>
              <w:rPr>
                <w:noProof/>
                <w:sz w:val="22"/>
                <w:szCs w:val="22"/>
                <w:lang w:val="sr-Cyrl-CS"/>
              </w:rPr>
            </w:pPr>
          </w:p>
        </w:tc>
        <w:tc>
          <w:tcPr>
            <w:tcW w:w="147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7"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8500A" w:rsidRPr="00DB024A" w:rsidRDefault="00A8500A" w:rsidP="00A8500A">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8500A" w:rsidRPr="00DB024A" w:rsidRDefault="00A8500A" w:rsidP="00A8500A">
            <w:pPr>
              <w:pStyle w:val="BodyText"/>
              <w:jc w:val="center"/>
              <w:rPr>
                <w:noProof/>
                <w:sz w:val="22"/>
                <w:szCs w:val="22"/>
                <w:lang w:val="sr-Cyrl-CS"/>
              </w:rPr>
            </w:pPr>
          </w:p>
        </w:tc>
      </w:tr>
      <w:tr w:rsidR="00A8500A" w:rsidRPr="00DB024A" w:rsidTr="000077C5">
        <w:trPr>
          <w:trHeight w:val="698"/>
        </w:trPr>
        <w:tc>
          <w:tcPr>
            <w:tcW w:w="709" w:type="dxa"/>
            <w:tcBorders>
              <w:bottom w:val="single" w:sz="4" w:space="0" w:color="auto"/>
            </w:tcBorders>
            <w:vAlign w:val="center"/>
          </w:tcPr>
          <w:p w:rsidR="00A8500A" w:rsidRPr="00A8500A" w:rsidRDefault="00A8500A" w:rsidP="00A8500A">
            <w:pPr>
              <w:jc w:val="center"/>
              <w:rPr>
                <w:color w:val="000000"/>
                <w:sz w:val="20"/>
                <w:szCs w:val="20"/>
                <w:lang w:val="sr-Cyrl-RS"/>
              </w:rPr>
            </w:pPr>
            <w:r>
              <w:rPr>
                <w:color w:val="000000"/>
                <w:sz w:val="20"/>
                <w:szCs w:val="20"/>
                <w:lang w:val="sr-Cyrl-RS"/>
              </w:rPr>
              <w:t>6</w:t>
            </w:r>
          </w:p>
        </w:tc>
        <w:tc>
          <w:tcPr>
            <w:tcW w:w="2977" w:type="dxa"/>
            <w:tcBorders>
              <w:top w:val="nil"/>
              <w:left w:val="nil"/>
              <w:bottom w:val="single" w:sz="4" w:space="0" w:color="auto"/>
              <w:right w:val="nil"/>
            </w:tcBorders>
            <w:shd w:val="clear" w:color="auto" w:fill="auto"/>
            <w:vAlign w:val="center"/>
          </w:tcPr>
          <w:p w:rsidR="00A8500A" w:rsidRDefault="00A8500A" w:rsidP="00A8500A">
            <w:pPr>
              <w:rPr>
                <w:b/>
                <w:bCs/>
                <w:color w:val="000000"/>
                <w:sz w:val="18"/>
                <w:szCs w:val="18"/>
              </w:rPr>
            </w:pPr>
            <w:r>
              <w:rPr>
                <w:b/>
                <w:bCs/>
                <w:color w:val="000000"/>
                <w:sz w:val="18"/>
                <w:szCs w:val="18"/>
              </w:rPr>
              <w:t>Zaštitna podloga za pripremu  citostatika pod laminarom</w:t>
            </w:r>
            <w:r>
              <w:rPr>
                <w:color w:val="000000"/>
                <w:sz w:val="18"/>
                <w:szCs w:val="18"/>
              </w:rPr>
              <w:t xml:space="preserve">, </w:t>
            </w:r>
            <w:r>
              <w:rPr>
                <w:b/>
                <w:bCs/>
                <w:color w:val="000000"/>
                <w:sz w:val="18"/>
                <w:szCs w:val="18"/>
              </w:rPr>
              <w:t>nesterilna</w:t>
            </w:r>
            <w:r>
              <w:rPr>
                <w:color w:val="000000"/>
                <w:sz w:val="18"/>
                <w:szCs w:val="18"/>
              </w:rPr>
              <w:t xml:space="preserve">                                               - </w:t>
            </w:r>
            <w:r>
              <w:rPr>
                <w:b/>
                <w:bCs/>
                <w:color w:val="000000"/>
                <w:sz w:val="18"/>
                <w:szCs w:val="18"/>
              </w:rPr>
              <w:t>Dimenzije:</w:t>
            </w:r>
            <w:r>
              <w:rPr>
                <w:color w:val="000000"/>
                <w:sz w:val="18"/>
                <w:szCs w:val="18"/>
              </w:rPr>
              <w:t xml:space="preserve"> oko 40x55 cm                                          - Troslojna i dobro upijajuća                                       - Zbog poželjnog kontrasta i boje većine lekova da podloga ne bude bele boje</w:t>
            </w:r>
            <w:r>
              <w:rPr>
                <w:color w:val="000000"/>
                <w:sz w:val="18"/>
                <w:szCs w:val="18"/>
              </w:rPr>
              <w:br/>
              <w:t>- Gornji i srednji sloj treba da su dobro upijajući</w:t>
            </w:r>
            <w:r>
              <w:rPr>
                <w:color w:val="000000"/>
                <w:sz w:val="18"/>
                <w:szCs w:val="18"/>
              </w:rPr>
              <w:br/>
              <w:t>- Donji sloj nepropusan za tečnost i mora dobro da prijanja uz podlogu</w:t>
            </w:r>
          </w:p>
        </w:tc>
        <w:tc>
          <w:tcPr>
            <w:tcW w:w="709" w:type="dxa"/>
            <w:tcBorders>
              <w:bottom w:val="single" w:sz="4" w:space="0" w:color="auto"/>
            </w:tcBorders>
            <w:shd w:val="clear" w:color="auto" w:fill="auto"/>
            <w:vAlign w:val="center"/>
          </w:tcPr>
          <w:p w:rsidR="00A8500A" w:rsidRPr="00A8500A" w:rsidRDefault="00A8500A" w:rsidP="00A8500A">
            <w:pPr>
              <w:jc w:val="center"/>
              <w:rPr>
                <w:color w:val="000000"/>
                <w:sz w:val="20"/>
                <w:szCs w:val="20"/>
                <w:lang w:val="sr-Cyrl-RS"/>
              </w:rPr>
            </w:pPr>
            <w:r>
              <w:rPr>
                <w:color w:val="000000"/>
                <w:sz w:val="20"/>
                <w:szCs w:val="20"/>
                <w:lang w:val="sr-Cyrl-RS"/>
              </w:rPr>
              <w:t>ком</w:t>
            </w:r>
          </w:p>
        </w:tc>
        <w:tc>
          <w:tcPr>
            <w:tcW w:w="850" w:type="dxa"/>
            <w:tcBorders>
              <w:bottom w:val="single" w:sz="4" w:space="0" w:color="auto"/>
            </w:tcBorders>
            <w:shd w:val="clear" w:color="auto" w:fill="auto"/>
            <w:vAlign w:val="center"/>
          </w:tcPr>
          <w:p w:rsidR="00A8500A" w:rsidRDefault="00A8500A" w:rsidP="00A8500A">
            <w:pPr>
              <w:jc w:val="center"/>
              <w:rPr>
                <w:color w:val="000000"/>
                <w:sz w:val="20"/>
                <w:szCs w:val="20"/>
              </w:rPr>
            </w:pPr>
            <w:r>
              <w:rPr>
                <w:color w:val="000000"/>
                <w:sz w:val="20"/>
                <w:szCs w:val="20"/>
              </w:rPr>
              <w:t>300</w:t>
            </w:r>
          </w:p>
        </w:tc>
        <w:tc>
          <w:tcPr>
            <w:tcW w:w="155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746"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170" w:type="dxa"/>
            <w:tcBorders>
              <w:bottom w:val="single" w:sz="4" w:space="0" w:color="auto"/>
            </w:tcBorders>
          </w:tcPr>
          <w:p w:rsidR="00A8500A" w:rsidRPr="00DB024A" w:rsidRDefault="00A8500A" w:rsidP="00A8500A">
            <w:pPr>
              <w:pStyle w:val="BodyText"/>
              <w:jc w:val="center"/>
              <w:rPr>
                <w:noProof/>
                <w:sz w:val="22"/>
                <w:szCs w:val="22"/>
                <w:lang w:val="sr-Cyrl-CS"/>
              </w:rPr>
            </w:pPr>
          </w:p>
        </w:tc>
        <w:tc>
          <w:tcPr>
            <w:tcW w:w="1479"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7" w:type="dxa"/>
            <w:tcBorders>
              <w:bottom w:val="single" w:sz="4" w:space="0" w:color="auto"/>
            </w:tcBorders>
            <w:vAlign w:val="center"/>
          </w:tcPr>
          <w:p w:rsidR="00A8500A" w:rsidRPr="00DB024A" w:rsidRDefault="00A8500A" w:rsidP="00A8500A">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8500A" w:rsidRPr="00DB024A" w:rsidRDefault="00A8500A" w:rsidP="00A8500A">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8500A" w:rsidRPr="00DB024A" w:rsidRDefault="00A8500A" w:rsidP="00A8500A">
            <w:pPr>
              <w:pStyle w:val="BodyText"/>
              <w:jc w:val="center"/>
              <w:rPr>
                <w:noProof/>
                <w:sz w:val="22"/>
                <w:szCs w:val="22"/>
                <w:lang w:val="sr-Cyrl-CS"/>
              </w:rPr>
            </w:pPr>
          </w:p>
        </w:tc>
      </w:tr>
      <w:tr w:rsidR="00852DB9" w:rsidRPr="00DB024A" w:rsidTr="000077C5">
        <w:trPr>
          <w:gridAfter w:val="5"/>
          <w:wAfter w:w="6476"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746"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0077C5">
        <w:trPr>
          <w:gridAfter w:val="5"/>
          <w:wAfter w:w="6476"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746"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0077C5">
        <w:trPr>
          <w:gridAfter w:val="5"/>
          <w:wAfter w:w="6476"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746"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FE1643" w:rsidRDefault="00FE1643" w:rsidP="002279C3">
      <w:pPr>
        <w:pStyle w:val="BodyText"/>
        <w:rPr>
          <w:b/>
          <w:noProof/>
          <w:szCs w:val="24"/>
        </w:rPr>
      </w:pP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w:t>
      </w:r>
      <w:r w:rsidR="000077C5" w:rsidRPr="00AE1407">
        <w:rPr>
          <w:rFonts w:eastAsia="TimesNewRomanPSMT"/>
        </w:rPr>
        <w:t>(„Сл. гласник РС”</w:t>
      </w:r>
      <w:r w:rsidR="000077C5">
        <w:rPr>
          <w:rFonts w:eastAsia="TimesNewRomanPSMT"/>
        </w:rPr>
        <w:t xml:space="preserve"> бр. 86/2015 и 41/2019</w:t>
      </w:r>
      <w:r>
        <w:rPr>
          <w:noProof/>
          <w:szCs w:val="24"/>
        </w:rPr>
        <w:t>)</w:t>
      </w:r>
    </w:p>
    <w:p w:rsidR="000077C5" w:rsidRDefault="000077C5" w:rsidP="000077C5">
      <w:pPr>
        <w:pStyle w:val="BodyText"/>
        <w:rPr>
          <w:b/>
          <w:noProof/>
          <w:sz w:val="22"/>
          <w:szCs w:val="22"/>
        </w:rPr>
      </w:pPr>
    </w:p>
    <w:p w:rsidR="000077C5" w:rsidRDefault="000077C5" w:rsidP="000077C5">
      <w:pPr>
        <w:pStyle w:val="BodyText"/>
        <w:rPr>
          <w:b/>
          <w:noProof/>
          <w:sz w:val="22"/>
          <w:szCs w:val="22"/>
        </w:rPr>
      </w:pPr>
    </w:p>
    <w:p w:rsidR="000077C5" w:rsidRDefault="000077C5" w:rsidP="000077C5">
      <w:pPr>
        <w:pStyle w:val="BodyText"/>
        <w:rPr>
          <w:b/>
          <w:noProof/>
          <w:sz w:val="22"/>
          <w:szCs w:val="22"/>
        </w:rPr>
      </w:pPr>
    </w:p>
    <w:p w:rsidR="000077C5" w:rsidRDefault="000077C5" w:rsidP="000077C5">
      <w:pPr>
        <w:pStyle w:val="BodyText"/>
        <w:rPr>
          <w:b/>
          <w:noProof/>
          <w:sz w:val="22"/>
          <w:szCs w:val="22"/>
        </w:rPr>
      </w:pPr>
    </w:p>
    <w:p w:rsidR="000077C5" w:rsidRDefault="000077C5" w:rsidP="000077C5">
      <w:pPr>
        <w:pStyle w:val="BodyText"/>
        <w:rPr>
          <w:b/>
          <w:noProof/>
          <w:sz w:val="22"/>
          <w:szCs w:val="22"/>
        </w:rPr>
      </w:pPr>
    </w:p>
    <w:p w:rsidR="000077C5" w:rsidRDefault="000077C5" w:rsidP="000077C5">
      <w:pPr>
        <w:pStyle w:val="BodyText"/>
        <w:rPr>
          <w:b/>
          <w:noProof/>
          <w:sz w:val="22"/>
          <w:szCs w:val="22"/>
        </w:rPr>
      </w:pPr>
    </w:p>
    <w:p w:rsidR="000077C5" w:rsidRDefault="000077C5" w:rsidP="000077C5">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Pr>
          <w:b/>
          <w:noProof/>
          <w:sz w:val="22"/>
          <w:szCs w:val="22"/>
          <w:lang w:val="sr-Cyrl-RS"/>
        </w:rPr>
        <w:t>4</w:t>
      </w:r>
      <w:r>
        <w:rPr>
          <w:b/>
          <w:noProof/>
          <w:sz w:val="22"/>
          <w:szCs w:val="22"/>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w:t>
      </w:r>
      <w:r w:rsidR="00441610">
        <w:rPr>
          <w:noProof/>
          <w:szCs w:val="24"/>
        </w:rPr>
        <w:t>___________________________</w:t>
      </w:r>
      <w:r w:rsidRPr="0079325F">
        <w:rPr>
          <w:noProof/>
          <w:szCs w:val="24"/>
        </w:rPr>
        <w:tab/>
      </w:r>
    </w:p>
    <w:p w:rsidR="00FE1643" w:rsidRDefault="00FE1643" w:rsidP="002279C3">
      <w:pPr>
        <w:pStyle w:val="BodyText"/>
        <w:rPr>
          <w:noProof/>
          <w:szCs w:val="24"/>
          <w:lang w:val="sr-Cyrl-CS"/>
        </w:rPr>
      </w:pPr>
    </w:p>
    <w:p w:rsidR="00441610" w:rsidRPr="0079325F" w:rsidRDefault="00441610"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sidR="00441610">
        <w:rPr>
          <w:noProof/>
          <w:szCs w:val="24"/>
        </w:rPr>
        <w:t xml:space="preserve">            </w:t>
      </w:r>
      <w:r w:rsidR="005A1326">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8D7AEE" w:rsidRDefault="008D7AEE" w:rsidP="00063B77">
      <w:pPr>
        <w:pStyle w:val="BodyText"/>
        <w:rPr>
          <w:noProof/>
          <w:sz w:val="22"/>
          <w:szCs w:val="22"/>
        </w:rPr>
      </w:pPr>
    </w:p>
    <w:p w:rsidR="008D7AEE" w:rsidRPr="008D7AEE" w:rsidRDefault="008D7AEE"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B12EF9" w:rsidRDefault="00B12EF9" w:rsidP="00354E0B">
      <w:pPr>
        <w:pStyle w:val="BodyText"/>
        <w:rPr>
          <w:noProof/>
          <w:sz w:val="20"/>
        </w:rPr>
      </w:pPr>
    </w:p>
    <w:p w:rsidR="00C87004" w:rsidRDefault="00C87004"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453DB8" w:rsidRDefault="00453DB8" w:rsidP="00BA37F9">
      <w:pPr>
        <w:pStyle w:val="BodyText"/>
        <w:rPr>
          <w:noProof/>
          <w:szCs w:val="24"/>
        </w:rPr>
      </w:pPr>
    </w:p>
    <w:p w:rsidR="00453DB8" w:rsidRDefault="00453DB8" w:rsidP="00BA37F9">
      <w:pPr>
        <w:pStyle w:val="BodyText"/>
        <w:rPr>
          <w:noProof/>
          <w:szCs w:val="24"/>
        </w:rPr>
      </w:pPr>
    </w:p>
    <w:p w:rsidR="00453DB8" w:rsidRPr="00453DB8" w:rsidRDefault="00453DB8" w:rsidP="00BA37F9">
      <w:pPr>
        <w:pStyle w:val="BodyText"/>
        <w:rPr>
          <w:noProof/>
          <w:szCs w:val="24"/>
        </w:rPr>
      </w:pPr>
    </w:p>
    <w:p w:rsidR="00BA37F9" w:rsidRPr="00EA4D9F" w:rsidRDefault="00BA37F9"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41610">
            <w:pPr>
              <w:pStyle w:val="Heading2"/>
              <w:numPr>
                <w:ilvl w:val="0"/>
                <w:numId w:val="5"/>
              </w:numPr>
              <w:rPr>
                <w:noProof/>
              </w:rPr>
            </w:pPr>
            <w:r w:rsidRPr="002D5B2C">
              <w:rPr>
                <w:noProof/>
              </w:rPr>
              <w:br w:type="page"/>
            </w:r>
            <w:bookmarkStart w:id="174" w:name="_Toc364158554"/>
            <w:bookmarkStart w:id="175" w:name="_Toc2843326"/>
            <w:r w:rsidR="005A1326">
              <w:rPr>
                <w:noProof/>
              </w:rPr>
              <w:t xml:space="preserve"> </w:t>
            </w:r>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41610">
            <w:pPr>
              <w:pStyle w:val="Heading2"/>
              <w:numPr>
                <w:ilvl w:val="0"/>
                <w:numId w:val="5"/>
              </w:numPr>
              <w:rPr>
                <w:noProof/>
              </w:rPr>
            </w:pPr>
            <w:r w:rsidRPr="008B7475">
              <w:rPr>
                <w:noProof/>
              </w:rPr>
              <w:br w:type="page"/>
            </w:r>
            <w:bookmarkStart w:id="176" w:name="_Toc364158555"/>
            <w:bookmarkStart w:id="177" w:name="_Toc2843327"/>
            <w:r w:rsidR="005A1326">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D5677C" w:rsidRPr="00D5677C" w:rsidRDefault="00D5677C" w:rsidP="00AB7D25">
      <w:pPr>
        <w:ind w:firstLine="720"/>
      </w:pPr>
    </w:p>
    <w:p w:rsidR="00AB7D25" w:rsidRDefault="00AB7D25" w:rsidP="00AB7D2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453DB8">
        <w:rPr>
          <w:b/>
        </w:rPr>
        <w:t>2</w:t>
      </w:r>
      <w:r w:rsidR="000077C5">
        <w:rPr>
          <w:b/>
          <w:lang w:val="sr-Cyrl-RS"/>
        </w:rPr>
        <w:t>40</w:t>
      </w:r>
      <w:r>
        <w:rPr>
          <w:b/>
        </w:rPr>
        <w:t>-19-O</w:t>
      </w:r>
      <w:r w:rsidR="00453DB8">
        <w:rPr>
          <w:lang w:val="sr-Cyrl-CS"/>
        </w:rPr>
        <w:t xml:space="preserve"> - </w:t>
      </w:r>
      <w:r w:rsidR="000077C5">
        <w:rPr>
          <w:b/>
          <w:noProof/>
          <w:lang w:val="sr-Cyrl-RS"/>
        </w:rPr>
        <w:t>Н</w:t>
      </w:r>
      <w:r w:rsidR="000077C5" w:rsidRPr="00AA4957">
        <w:rPr>
          <w:b/>
          <w:lang w:val="sr-Cyrl-CS"/>
        </w:rPr>
        <w:t>абавка</w:t>
      </w:r>
      <w:r w:rsidR="000077C5" w:rsidRPr="00AA4957">
        <w:rPr>
          <w:b/>
        </w:rPr>
        <w:t xml:space="preserve"> </w:t>
      </w:r>
      <w:r w:rsidR="000077C5" w:rsidRPr="00AA4957">
        <w:rPr>
          <w:b/>
          <w:lang w:val="sr-Cyrl-RS"/>
        </w:rPr>
        <w:t>заштитног материјала</w:t>
      </w:r>
      <w:r w:rsidR="000077C5">
        <w:rPr>
          <w:b/>
          <w:lang w:val="sr-Cyrl-RS"/>
        </w:rPr>
        <w:t xml:space="preserve"> </w:t>
      </w:r>
      <w:r w:rsidR="000077C5" w:rsidRPr="00AA4957">
        <w:rPr>
          <w:b/>
          <w:lang w:val="sr-Cyrl-RS"/>
        </w:rPr>
        <w:t>за потребе Клинике за хематологију</w:t>
      </w:r>
      <w:r w:rsidR="000077C5" w:rsidRPr="00AA4957">
        <w:rPr>
          <w:b/>
        </w:rPr>
        <w:t xml:space="preserve"> Клиничког центра Војводине</w:t>
      </w:r>
      <w:r w:rsidR="0032111A" w:rsidRPr="0032111A">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Pr="000C2030" w:rsidRDefault="00AB7D25" w:rsidP="000C2030">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240507" w:rsidRPr="000C2030" w:rsidRDefault="00240507" w:rsidP="004C212D"/>
    <w:sectPr w:rsidR="00240507" w:rsidRPr="000C2030"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3E" w:rsidRDefault="00FD603E">
      <w:r>
        <w:separator/>
      </w:r>
    </w:p>
  </w:endnote>
  <w:endnote w:type="continuationSeparator" w:id="0">
    <w:p w:rsidR="00FD603E" w:rsidRDefault="00FD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FD603E" w:rsidRPr="00F9120C" w:rsidRDefault="00FD603E" w:rsidP="00F9120C">
            <w:pPr>
              <w:pStyle w:val="Footer"/>
              <w:jc w:val="right"/>
            </w:pPr>
            <w:r>
              <w:rPr>
                <w:b/>
                <w:bCs/>
              </w:rPr>
              <w:fldChar w:fldCharType="begin"/>
            </w:r>
            <w:r>
              <w:rPr>
                <w:b/>
                <w:bCs/>
              </w:rPr>
              <w:instrText xml:space="preserve"> PAGE </w:instrText>
            </w:r>
            <w:r>
              <w:rPr>
                <w:b/>
                <w:bCs/>
              </w:rPr>
              <w:fldChar w:fldCharType="separate"/>
            </w:r>
            <w:r w:rsidR="007E10BC">
              <w:rPr>
                <w:b/>
                <w:bCs/>
                <w:noProof/>
              </w:rPr>
              <w:t>19</w:t>
            </w:r>
            <w:r>
              <w:rPr>
                <w:b/>
                <w:bCs/>
              </w:rPr>
              <w:fldChar w:fldCharType="end"/>
            </w:r>
            <w:r>
              <w:t xml:space="preserve"> / </w:t>
            </w:r>
            <w:r>
              <w:rPr>
                <w:b/>
                <w:bCs/>
              </w:rPr>
              <w:fldChar w:fldCharType="begin"/>
            </w:r>
            <w:r>
              <w:rPr>
                <w:b/>
                <w:bCs/>
              </w:rPr>
              <w:instrText xml:space="preserve"> NUMPAGES  </w:instrText>
            </w:r>
            <w:r>
              <w:rPr>
                <w:b/>
                <w:bCs/>
              </w:rPr>
              <w:fldChar w:fldCharType="separate"/>
            </w:r>
            <w:r w:rsidR="007E10BC">
              <w:rPr>
                <w:b/>
                <w:bCs/>
                <w:noProof/>
              </w:rPr>
              <w:t>35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3E" w:rsidRDefault="00FD603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603E" w:rsidRDefault="00FD603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FD603E" w:rsidRDefault="00FD603E">
            <w:pPr>
              <w:pStyle w:val="Footer"/>
              <w:jc w:val="right"/>
            </w:pPr>
            <w:r>
              <w:rPr>
                <w:b/>
                <w:bCs/>
              </w:rPr>
              <w:fldChar w:fldCharType="begin"/>
            </w:r>
            <w:r>
              <w:rPr>
                <w:b/>
                <w:bCs/>
              </w:rPr>
              <w:instrText xml:space="preserve"> PAGE </w:instrText>
            </w:r>
            <w:r>
              <w:rPr>
                <w:b/>
                <w:bCs/>
              </w:rPr>
              <w:fldChar w:fldCharType="separate"/>
            </w:r>
            <w:r w:rsidR="007E10BC">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7E10BC">
              <w:rPr>
                <w:b/>
                <w:bCs/>
                <w:noProof/>
              </w:rPr>
              <w:t>35</w:t>
            </w:r>
            <w:r>
              <w:rPr>
                <w:b/>
                <w:bCs/>
              </w:rPr>
              <w:fldChar w:fldCharType="end"/>
            </w:r>
          </w:p>
        </w:sdtContent>
      </w:sdt>
    </w:sdtContent>
  </w:sdt>
  <w:p w:rsidR="00FD603E" w:rsidRPr="00CF2211" w:rsidRDefault="00FD603E"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3E" w:rsidRDefault="00FD6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3E" w:rsidRDefault="00FD603E">
      <w:r>
        <w:separator/>
      </w:r>
    </w:p>
  </w:footnote>
  <w:footnote w:type="continuationSeparator" w:id="0">
    <w:p w:rsidR="00FD603E" w:rsidRDefault="00FD6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3E" w:rsidRDefault="00FD6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3E" w:rsidRPr="00884492" w:rsidRDefault="00FD603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3E" w:rsidRDefault="00FD6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714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986F5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0F826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392DA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669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D1741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8D725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12C1A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3D115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E03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831B1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D4D742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5F17F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69D47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79011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4C714B7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1962B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608A2AEA"/>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A0671C"/>
    <w:multiLevelType w:val="hybridMultilevel"/>
    <w:tmpl w:val="E8F4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686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F3D397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06F234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1441A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A530BC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5"/>
  </w:num>
  <w:num w:numId="8">
    <w:abstractNumId w:val="37"/>
  </w:num>
  <w:num w:numId="9">
    <w:abstractNumId w:val="10"/>
  </w:num>
  <w:num w:numId="10">
    <w:abstractNumId w:val="6"/>
  </w:num>
  <w:num w:numId="11">
    <w:abstractNumId w:val="7"/>
  </w:num>
  <w:num w:numId="12">
    <w:abstractNumId w:val="11"/>
  </w:num>
  <w:num w:numId="13">
    <w:abstractNumId w:val="32"/>
  </w:num>
  <w:num w:numId="14">
    <w:abstractNumId w:val="28"/>
  </w:num>
  <w:num w:numId="15">
    <w:abstractNumId w:val="8"/>
  </w:num>
  <w:num w:numId="16">
    <w:abstractNumId w:val="21"/>
  </w:num>
  <w:num w:numId="17">
    <w:abstractNumId w:val="23"/>
  </w:num>
  <w:num w:numId="18">
    <w:abstractNumId w:val="36"/>
  </w:num>
  <w:num w:numId="19">
    <w:abstractNumId w:val="12"/>
  </w:num>
  <w:num w:numId="20">
    <w:abstractNumId w:val="43"/>
  </w:num>
  <w:num w:numId="21">
    <w:abstractNumId w:val="26"/>
  </w:num>
  <w:num w:numId="22">
    <w:abstractNumId w:val="14"/>
  </w:num>
  <w:num w:numId="23">
    <w:abstractNumId w:val="40"/>
  </w:num>
  <w:num w:numId="24">
    <w:abstractNumId w:val="4"/>
  </w:num>
  <w:num w:numId="25">
    <w:abstractNumId w:val="19"/>
  </w:num>
  <w:num w:numId="26">
    <w:abstractNumId w:val="31"/>
  </w:num>
  <w:num w:numId="27">
    <w:abstractNumId w:val="34"/>
  </w:num>
  <w:num w:numId="28">
    <w:abstractNumId w:val="22"/>
  </w:num>
  <w:num w:numId="29">
    <w:abstractNumId w:val="30"/>
  </w:num>
  <w:num w:numId="30">
    <w:abstractNumId w:val="38"/>
  </w:num>
  <w:num w:numId="31">
    <w:abstractNumId w:val="13"/>
  </w:num>
  <w:num w:numId="32">
    <w:abstractNumId w:val="39"/>
  </w:num>
  <w:num w:numId="33">
    <w:abstractNumId w:val="41"/>
  </w:num>
  <w:num w:numId="34">
    <w:abstractNumId w:val="33"/>
  </w:num>
  <w:num w:numId="35">
    <w:abstractNumId w:val="20"/>
  </w:num>
  <w:num w:numId="36">
    <w:abstractNumId w:val="5"/>
  </w:num>
  <w:num w:numId="37">
    <w:abstractNumId w:val="18"/>
  </w:num>
  <w:num w:numId="38">
    <w:abstractNumId w:val="25"/>
  </w:num>
  <w:num w:numId="39">
    <w:abstractNumId w:val="44"/>
  </w:num>
  <w:num w:numId="40">
    <w:abstractNumId w:val="24"/>
  </w:num>
  <w:num w:numId="41">
    <w:abstractNumId w:val="16"/>
  </w:num>
  <w:num w:numId="42">
    <w:abstractNumId w:val="29"/>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881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77C5"/>
    <w:rsid w:val="000119E9"/>
    <w:rsid w:val="00012633"/>
    <w:rsid w:val="00013588"/>
    <w:rsid w:val="00014202"/>
    <w:rsid w:val="000146CB"/>
    <w:rsid w:val="00014769"/>
    <w:rsid w:val="00016094"/>
    <w:rsid w:val="000209CB"/>
    <w:rsid w:val="00021588"/>
    <w:rsid w:val="00022015"/>
    <w:rsid w:val="00022193"/>
    <w:rsid w:val="00023F04"/>
    <w:rsid w:val="00024A8D"/>
    <w:rsid w:val="0002624C"/>
    <w:rsid w:val="00026332"/>
    <w:rsid w:val="00026357"/>
    <w:rsid w:val="0002681F"/>
    <w:rsid w:val="00032804"/>
    <w:rsid w:val="00034280"/>
    <w:rsid w:val="00035680"/>
    <w:rsid w:val="000364F9"/>
    <w:rsid w:val="0004035E"/>
    <w:rsid w:val="00044764"/>
    <w:rsid w:val="000459ED"/>
    <w:rsid w:val="000470C8"/>
    <w:rsid w:val="00047CF4"/>
    <w:rsid w:val="00047DDD"/>
    <w:rsid w:val="00050E3E"/>
    <w:rsid w:val="000518CF"/>
    <w:rsid w:val="00051AF8"/>
    <w:rsid w:val="00052B0E"/>
    <w:rsid w:val="00055978"/>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12C7"/>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030"/>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1FD"/>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AD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28D2"/>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6668"/>
    <w:rsid w:val="0016776A"/>
    <w:rsid w:val="00167B3F"/>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1BEA"/>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19CC"/>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1610"/>
    <w:rsid w:val="00444D7B"/>
    <w:rsid w:val="004457B5"/>
    <w:rsid w:val="004458C7"/>
    <w:rsid w:val="00445FF7"/>
    <w:rsid w:val="00446EBD"/>
    <w:rsid w:val="00446F11"/>
    <w:rsid w:val="00447278"/>
    <w:rsid w:val="004473CE"/>
    <w:rsid w:val="00450CB5"/>
    <w:rsid w:val="0045110F"/>
    <w:rsid w:val="004516EB"/>
    <w:rsid w:val="00453DB8"/>
    <w:rsid w:val="00454C6D"/>
    <w:rsid w:val="00455C1A"/>
    <w:rsid w:val="00457FF5"/>
    <w:rsid w:val="004605A5"/>
    <w:rsid w:val="00461559"/>
    <w:rsid w:val="004635BA"/>
    <w:rsid w:val="00464EB7"/>
    <w:rsid w:val="00466D2B"/>
    <w:rsid w:val="00466DD6"/>
    <w:rsid w:val="00466DF7"/>
    <w:rsid w:val="0046703F"/>
    <w:rsid w:val="00467214"/>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04E"/>
    <w:rsid w:val="0058773C"/>
    <w:rsid w:val="00587C62"/>
    <w:rsid w:val="005911CF"/>
    <w:rsid w:val="0059397A"/>
    <w:rsid w:val="00593992"/>
    <w:rsid w:val="00594056"/>
    <w:rsid w:val="0059465E"/>
    <w:rsid w:val="00594D3C"/>
    <w:rsid w:val="00594F43"/>
    <w:rsid w:val="005959FB"/>
    <w:rsid w:val="005961C3"/>
    <w:rsid w:val="00596AD0"/>
    <w:rsid w:val="005A11A8"/>
    <w:rsid w:val="005A1326"/>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F5"/>
    <w:rsid w:val="005C5040"/>
    <w:rsid w:val="005C52C2"/>
    <w:rsid w:val="005C653F"/>
    <w:rsid w:val="005C6A5E"/>
    <w:rsid w:val="005D06B9"/>
    <w:rsid w:val="005D1B01"/>
    <w:rsid w:val="005D45DB"/>
    <w:rsid w:val="005D4E27"/>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045E"/>
    <w:rsid w:val="00671ED8"/>
    <w:rsid w:val="00672DE3"/>
    <w:rsid w:val="00673507"/>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52E4"/>
    <w:rsid w:val="00705425"/>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126"/>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E10BC"/>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2DB9"/>
    <w:rsid w:val="00853139"/>
    <w:rsid w:val="00853A88"/>
    <w:rsid w:val="00855716"/>
    <w:rsid w:val="00855918"/>
    <w:rsid w:val="00857C5F"/>
    <w:rsid w:val="008600C9"/>
    <w:rsid w:val="00860F3A"/>
    <w:rsid w:val="00861224"/>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5ABC"/>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97928"/>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3AF"/>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1C9"/>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372E"/>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62D6"/>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6FE6"/>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11C"/>
    <w:rsid w:val="00A84AF9"/>
    <w:rsid w:val="00A8500A"/>
    <w:rsid w:val="00A878F3"/>
    <w:rsid w:val="00A90F8F"/>
    <w:rsid w:val="00A91757"/>
    <w:rsid w:val="00A93456"/>
    <w:rsid w:val="00A946B0"/>
    <w:rsid w:val="00A9587C"/>
    <w:rsid w:val="00A97095"/>
    <w:rsid w:val="00A9751C"/>
    <w:rsid w:val="00A976FA"/>
    <w:rsid w:val="00A97B2E"/>
    <w:rsid w:val="00A97E6C"/>
    <w:rsid w:val="00AA10E0"/>
    <w:rsid w:val="00AA147A"/>
    <w:rsid w:val="00AA3133"/>
    <w:rsid w:val="00AA3A69"/>
    <w:rsid w:val="00AA413D"/>
    <w:rsid w:val="00AA43B4"/>
    <w:rsid w:val="00AA4899"/>
    <w:rsid w:val="00AA4957"/>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78E"/>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976F3"/>
    <w:rsid w:val="00BA0293"/>
    <w:rsid w:val="00BA23E5"/>
    <w:rsid w:val="00BA31B3"/>
    <w:rsid w:val="00BA37F9"/>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6F0D"/>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5785B"/>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87004"/>
    <w:rsid w:val="00C9313A"/>
    <w:rsid w:val="00C934EB"/>
    <w:rsid w:val="00C96438"/>
    <w:rsid w:val="00C971A9"/>
    <w:rsid w:val="00CA0B3D"/>
    <w:rsid w:val="00CA0FE1"/>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36688"/>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77C"/>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A36"/>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10ED"/>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15C1"/>
    <w:rsid w:val="00E22841"/>
    <w:rsid w:val="00E23684"/>
    <w:rsid w:val="00E23933"/>
    <w:rsid w:val="00E2620F"/>
    <w:rsid w:val="00E27C89"/>
    <w:rsid w:val="00E30F17"/>
    <w:rsid w:val="00E3148E"/>
    <w:rsid w:val="00E31804"/>
    <w:rsid w:val="00E31C1C"/>
    <w:rsid w:val="00E31D17"/>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5DA1"/>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4CF4"/>
    <w:rsid w:val="00E9534E"/>
    <w:rsid w:val="00E9554A"/>
    <w:rsid w:val="00E96C35"/>
    <w:rsid w:val="00E973A1"/>
    <w:rsid w:val="00EA0DD3"/>
    <w:rsid w:val="00EA0ED1"/>
    <w:rsid w:val="00EA189C"/>
    <w:rsid w:val="00EA1AE8"/>
    <w:rsid w:val="00EA1DE8"/>
    <w:rsid w:val="00EA2E7D"/>
    <w:rsid w:val="00EA3083"/>
    <w:rsid w:val="00EA33BA"/>
    <w:rsid w:val="00EA3B4E"/>
    <w:rsid w:val="00EA471B"/>
    <w:rsid w:val="00EA4D9F"/>
    <w:rsid w:val="00EA4F40"/>
    <w:rsid w:val="00EA5B5E"/>
    <w:rsid w:val="00EA6306"/>
    <w:rsid w:val="00EA63AA"/>
    <w:rsid w:val="00EA647C"/>
    <w:rsid w:val="00EB03EC"/>
    <w:rsid w:val="00EB1FD4"/>
    <w:rsid w:val="00EB23DB"/>
    <w:rsid w:val="00EB31B7"/>
    <w:rsid w:val="00EB31F4"/>
    <w:rsid w:val="00EB32EC"/>
    <w:rsid w:val="00EB33A1"/>
    <w:rsid w:val="00EB5B72"/>
    <w:rsid w:val="00EB6634"/>
    <w:rsid w:val="00EB69DE"/>
    <w:rsid w:val="00EB6B13"/>
    <w:rsid w:val="00EB779B"/>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4270"/>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BF0"/>
    <w:rsid w:val="00F37E17"/>
    <w:rsid w:val="00F40284"/>
    <w:rsid w:val="00F409C4"/>
    <w:rsid w:val="00F41267"/>
    <w:rsid w:val="00F436AB"/>
    <w:rsid w:val="00F4446D"/>
    <w:rsid w:val="00F4524E"/>
    <w:rsid w:val="00F45E63"/>
    <w:rsid w:val="00F47767"/>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5EA4"/>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D603E"/>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8817"/>
    <o:shapelayout v:ext="edit">
      <o:idmap v:ext="edit" data="1"/>
      <o:rules v:ext="edit">
        <o:r id="V:Rule5" type="connector" idref="#_x0000_s1030"/>
        <o:r id="V:Rule6" type="connector" idref="#_x0000_s1029"/>
        <o:r id="V:Rule7" type="connector" idref="#Straight Arrow Connector 3"/>
        <o:r id="V:Rule8" type="connector" idref="#Straight Arrow Connector 2"/>
      </o:rules>
    </o:shapelayout>
  </w:shapeDefaults>
  <w:decimalSymbol w:val="."/>
  <w:listSeparator w:val=","/>
  <w15:docId w15:val="{A5D04896-BCCF-4483-8713-198AE9A7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0770-43BB-4FC4-BDE4-D558B9C4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35</Pages>
  <Words>9455</Words>
  <Characters>53894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63223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99</cp:revision>
  <cp:lastPrinted>2018-03-21T08:16:00Z</cp:lastPrinted>
  <dcterms:created xsi:type="dcterms:W3CDTF">2017-06-23T07:48:00Z</dcterms:created>
  <dcterms:modified xsi:type="dcterms:W3CDTF">2019-09-20T07:09:00Z</dcterms:modified>
</cp:coreProperties>
</file>