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1567EF" w:rsidTr="00A27D57">
        <w:trPr>
          <w:trHeight w:val="1110"/>
          <w:jc w:val="center"/>
        </w:trPr>
        <w:tc>
          <w:tcPr>
            <w:tcW w:w="1475" w:type="dxa"/>
          </w:tcPr>
          <w:p w:rsidR="00A27D57" w:rsidRPr="001567EF" w:rsidRDefault="00674FAC" w:rsidP="00A27D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1567EF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fldChar w:fldCharType="begin"/>
            </w:r>
            <w:r w:rsidR="00A27D57" w:rsidRPr="001567EF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instrText xml:space="preserve"> </w:instrText>
            </w:r>
            <w:r w:rsidR="001567EF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instrText>ЕМБЕД</w:instrText>
            </w:r>
            <w:r w:rsidR="00A27D57" w:rsidRPr="001567EF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instrText xml:space="preserve"> </w:instrText>
            </w:r>
            <w:r w:rsidR="001567EF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instrText>ПБрусх</w:instrText>
            </w:r>
            <w:r w:rsidR="00A27D57" w:rsidRPr="001567EF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instrText xml:space="preserve"> </w:instrText>
            </w:r>
            <w:r w:rsidRPr="001567EF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fldChar w:fldCharType="separate"/>
            </w:r>
            <w:r w:rsidRPr="00674FAC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>
                  <v:imagedata r:id="rId8" o:title=""/>
                </v:shape>
              </w:pict>
            </w:r>
            <w:r w:rsidRPr="001567EF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fldChar w:fldCharType="end"/>
            </w:r>
          </w:p>
        </w:tc>
        <w:tc>
          <w:tcPr>
            <w:tcW w:w="8063" w:type="dxa"/>
          </w:tcPr>
          <w:p w:rsidR="00A27D57" w:rsidRPr="001567E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sr-Cyrl-CS"/>
              </w:rPr>
            </w:pPr>
            <w:r w:rsidRPr="001567EF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КЛИНИЧКИ ЦЕНТАР ВОЈВОДИНЕ</w:t>
            </w:r>
          </w:p>
          <w:p w:rsidR="00F1652C" w:rsidRPr="001567EF" w:rsidRDefault="00F1652C" w:rsidP="00F1652C">
            <w:pPr>
              <w:pStyle w:val="Header"/>
              <w:jc w:val="center"/>
              <w:rPr>
                <w:rFonts w:ascii="Times New Roman" w:hAnsi="Times New Roman"/>
                <w:noProof/>
                <w:lang w:val="sr-Cyrl-CS"/>
              </w:rPr>
            </w:pPr>
            <w:r w:rsidRPr="001567EF">
              <w:rPr>
                <w:rFonts w:ascii="Times New Roman" w:hAnsi="Times New Roman"/>
                <w:noProof/>
                <w:lang w:val="sr-Cyrl-CS"/>
              </w:rPr>
              <w:t>Аутономна покрајина Војводина, Република Србија</w:t>
            </w:r>
          </w:p>
          <w:p w:rsidR="00F1652C" w:rsidRPr="001567EF" w:rsidRDefault="00F1652C" w:rsidP="00F1652C">
            <w:pPr>
              <w:pStyle w:val="Header"/>
              <w:jc w:val="center"/>
              <w:rPr>
                <w:rFonts w:ascii="Times New Roman" w:hAnsi="Times New Roman"/>
                <w:noProof/>
                <w:lang w:val="sr-Cyrl-CS"/>
              </w:rPr>
            </w:pPr>
            <w:r w:rsidRPr="001567EF">
              <w:rPr>
                <w:rFonts w:ascii="Times New Roman" w:hAnsi="Times New Roman"/>
                <w:noProof/>
                <w:lang w:val="sr-Cyrl-CS"/>
              </w:rPr>
              <w:t xml:space="preserve">Хајдук Вељкова 1, 21000 Нови Сад, </w:t>
            </w:r>
          </w:p>
          <w:p w:rsidR="00F1652C" w:rsidRPr="001567EF" w:rsidRDefault="00F1652C" w:rsidP="00F1652C">
            <w:pPr>
              <w:pStyle w:val="Header"/>
              <w:jc w:val="center"/>
              <w:rPr>
                <w:rFonts w:ascii="Times New Roman" w:hAnsi="Times New Roman"/>
                <w:noProof/>
                <w:lang w:val="sr-Cyrl-CS"/>
              </w:rPr>
            </w:pPr>
            <w:r w:rsidRPr="001567EF">
              <w:rPr>
                <w:rFonts w:ascii="Times New Roman" w:hAnsi="Times New Roman"/>
                <w:noProof/>
                <w:lang w:val="sr-Cyrl-CS"/>
              </w:rPr>
              <w:t xml:space="preserve">т: +381 21 484 3 484 е-адреса: </w:t>
            </w:r>
            <w:r w:rsidR="00674FAC" w:rsidRPr="00674FAC">
              <w:fldChar w:fldCharType="begin"/>
            </w:r>
            <w:r w:rsidR="001567EF" w:rsidRPr="001567EF">
              <w:rPr>
                <w:noProof/>
                <w:lang w:val="sr-Cyrl-CS"/>
              </w:rPr>
              <w:instrText xml:space="preserve"> </w:instrText>
            </w:r>
            <w:r w:rsidR="001567EF">
              <w:rPr>
                <w:noProof/>
                <w:lang w:val="sr-Cyrl-CS"/>
              </w:rPr>
              <w:instrText>Х</w:instrText>
            </w:r>
            <w:r w:rsidR="001567EF" w:rsidRPr="001567EF">
              <w:rPr>
                <w:noProof/>
                <w:lang w:val="sr-Cyrl-CS"/>
              </w:rPr>
              <w:instrText>Y</w:instrText>
            </w:r>
            <w:r w:rsidR="001567EF">
              <w:rPr>
                <w:noProof/>
                <w:lang w:val="sr-Cyrl-CS"/>
              </w:rPr>
              <w:instrText>ПЕРЛИНК</w:instrText>
            </w:r>
            <w:r w:rsidR="001567EF" w:rsidRPr="001567EF">
              <w:rPr>
                <w:noProof/>
                <w:lang w:val="sr-Cyrl-CS"/>
              </w:rPr>
              <w:instrText xml:space="preserve"> "</w:instrText>
            </w:r>
            <w:r w:rsidR="001567EF">
              <w:rPr>
                <w:noProof/>
                <w:lang w:val="sr-Cyrl-CS"/>
              </w:rPr>
              <w:instrText>маилто</w:instrText>
            </w:r>
            <w:r w:rsidR="001567EF" w:rsidRPr="001567EF">
              <w:rPr>
                <w:noProof/>
                <w:lang w:val="sr-Cyrl-CS"/>
              </w:rPr>
              <w:instrText>:</w:instrText>
            </w:r>
            <w:r w:rsidR="001567EF">
              <w:rPr>
                <w:noProof/>
                <w:lang w:val="sr-Cyrl-CS"/>
              </w:rPr>
              <w:instrText>управа</w:instrText>
            </w:r>
            <w:r w:rsidR="001567EF" w:rsidRPr="001567EF">
              <w:rPr>
                <w:noProof/>
                <w:lang w:val="sr-Cyrl-CS"/>
              </w:rPr>
              <w:instrText>@</w:instrText>
            </w:r>
            <w:r w:rsidR="001567EF">
              <w:rPr>
                <w:noProof/>
                <w:lang w:val="sr-Cyrl-CS"/>
              </w:rPr>
              <w:instrText>кцв</w:instrText>
            </w:r>
            <w:r w:rsidR="001567EF" w:rsidRPr="001567EF">
              <w:rPr>
                <w:noProof/>
                <w:lang w:val="sr-Cyrl-CS"/>
              </w:rPr>
              <w:instrText>.</w:instrText>
            </w:r>
            <w:r w:rsidR="001567EF">
              <w:rPr>
                <w:noProof/>
                <w:lang w:val="sr-Cyrl-CS"/>
              </w:rPr>
              <w:instrText>рс</w:instrText>
            </w:r>
            <w:r w:rsidR="001567EF" w:rsidRPr="001567EF">
              <w:rPr>
                <w:noProof/>
                <w:lang w:val="sr-Cyrl-CS"/>
              </w:rPr>
              <w:instrText xml:space="preserve">" </w:instrText>
            </w:r>
            <w:r w:rsidR="00674FAC" w:rsidRPr="00674FAC">
              <w:fldChar w:fldCharType="separate"/>
            </w:r>
            <w:r w:rsidR="001567EF">
              <w:rPr>
                <w:rStyle w:val="Hyperlink"/>
                <w:rFonts w:ascii="Times New Roman" w:hAnsi="Times New Roman"/>
                <w:noProof/>
                <w:lang w:val="sr-Cyrl-CS"/>
              </w:rPr>
              <w:t>управа</w:t>
            </w:r>
            <w:r w:rsidRPr="001567EF">
              <w:rPr>
                <w:rStyle w:val="Hyperlink"/>
                <w:rFonts w:ascii="Times New Roman" w:hAnsi="Times New Roman"/>
                <w:noProof/>
                <w:lang w:val="sr-Cyrl-CS"/>
              </w:rPr>
              <w:t>@</w:t>
            </w:r>
            <w:r w:rsidR="001567EF">
              <w:rPr>
                <w:rStyle w:val="Hyperlink"/>
                <w:rFonts w:ascii="Times New Roman" w:hAnsi="Times New Roman"/>
                <w:noProof/>
                <w:lang w:val="sr-Cyrl-CS"/>
              </w:rPr>
              <w:t>кцв</w:t>
            </w:r>
            <w:r w:rsidRPr="001567EF">
              <w:rPr>
                <w:rStyle w:val="Hyperlink"/>
                <w:rFonts w:ascii="Times New Roman" w:hAnsi="Times New Roman"/>
                <w:noProof/>
                <w:lang w:val="sr-Cyrl-CS"/>
              </w:rPr>
              <w:t>.</w:t>
            </w:r>
            <w:r w:rsidR="001567EF">
              <w:rPr>
                <w:rStyle w:val="Hyperlink"/>
                <w:rFonts w:ascii="Times New Roman" w:hAnsi="Times New Roman"/>
                <w:noProof/>
                <w:lang w:val="sr-Cyrl-CS"/>
              </w:rPr>
              <w:t>рс</w:t>
            </w:r>
            <w:r w:rsidR="00674FAC" w:rsidRPr="001567EF">
              <w:rPr>
                <w:rStyle w:val="Hyperlink"/>
                <w:rFonts w:ascii="Times New Roman" w:hAnsi="Times New Roman"/>
                <w:noProof/>
                <w:lang w:val="sr-Cyrl-CS"/>
              </w:rPr>
              <w:fldChar w:fldCharType="end"/>
            </w:r>
          </w:p>
          <w:p w:rsidR="00A27D57" w:rsidRPr="001567EF" w:rsidRDefault="00674FAC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674FAC">
              <w:fldChar w:fldCharType="begin"/>
            </w:r>
            <w:r w:rsidR="001567EF" w:rsidRPr="001567EF">
              <w:rPr>
                <w:noProof/>
                <w:lang w:val="sr-Cyrl-CS"/>
              </w:rPr>
              <w:instrText xml:space="preserve"> </w:instrText>
            </w:r>
            <w:r w:rsidR="001567EF">
              <w:rPr>
                <w:noProof/>
                <w:lang w:val="sr-Cyrl-CS"/>
              </w:rPr>
              <w:instrText>Х</w:instrText>
            </w:r>
            <w:r w:rsidR="001567EF" w:rsidRPr="001567EF">
              <w:rPr>
                <w:noProof/>
                <w:lang w:val="sr-Cyrl-CS"/>
              </w:rPr>
              <w:instrText>Y</w:instrText>
            </w:r>
            <w:r w:rsidR="001567EF">
              <w:rPr>
                <w:noProof/>
                <w:lang w:val="sr-Cyrl-CS"/>
              </w:rPr>
              <w:instrText>ПЕРЛИНК</w:instrText>
            </w:r>
            <w:r w:rsidR="001567EF" w:rsidRPr="001567EF">
              <w:rPr>
                <w:noProof/>
                <w:lang w:val="sr-Cyrl-CS"/>
              </w:rPr>
              <w:instrText xml:space="preserve"> "</w:instrText>
            </w:r>
            <w:r w:rsidR="001567EF">
              <w:rPr>
                <w:noProof/>
                <w:lang w:val="sr-Cyrl-CS"/>
              </w:rPr>
              <w:instrText>хттп</w:instrText>
            </w:r>
            <w:r w:rsidR="001567EF" w:rsidRPr="001567EF">
              <w:rPr>
                <w:noProof/>
                <w:lang w:val="sr-Cyrl-CS"/>
              </w:rPr>
              <w:instrText>://www.</w:instrText>
            </w:r>
            <w:r w:rsidR="001567EF">
              <w:rPr>
                <w:noProof/>
                <w:lang w:val="sr-Cyrl-CS"/>
              </w:rPr>
              <w:instrText>кцв</w:instrText>
            </w:r>
            <w:r w:rsidR="001567EF" w:rsidRPr="001567EF">
              <w:rPr>
                <w:noProof/>
                <w:lang w:val="sr-Cyrl-CS"/>
              </w:rPr>
              <w:instrText>.</w:instrText>
            </w:r>
            <w:r w:rsidR="001567EF">
              <w:rPr>
                <w:noProof/>
                <w:lang w:val="sr-Cyrl-CS"/>
              </w:rPr>
              <w:instrText>рс</w:instrText>
            </w:r>
            <w:r w:rsidR="001567EF" w:rsidRPr="001567EF">
              <w:rPr>
                <w:noProof/>
                <w:lang w:val="sr-Cyrl-CS"/>
              </w:rPr>
              <w:instrText xml:space="preserve">" </w:instrText>
            </w:r>
            <w:r w:rsidRPr="00674FAC">
              <w:fldChar w:fldCharType="separate"/>
            </w:r>
            <w:r w:rsidR="00F1652C" w:rsidRPr="001567EF">
              <w:rPr>
                <w:rStyle w:val="Hyperlink"/>
                <w:rFonts w:ascii="Times New Roman" w:hAnsi="Times New Roman"/>
                <w:noProof/>
                <w:lang w:val="sr-Cyrl-CS"/>
              </w:rPr>
              <w:t>www.</w:t>
            </w:r>
            <w:r w:rsidR="001567EF">
              <w:rPr>
                <w:rStyle w:val="Hyperlink"/>
                <w:rFonts w:ascii="Times New Roman" w:hAnsi="Times New Roman"/>
                <w:noProof/>
                <w:lang w:val="sr-Cyrl-CS"/>
              </w:rPr>
              <w:t>кцв</w:t>
            </w:r>
            <w:r w:rsidR="00F1652C" w:rsidRPr="001567EF">
              <w:rPr>
                <w:rStyle w:val="Hyperlink"/>
                <w:rFonts w:ascii="Times New Roman" w:hAnsi="Times New Roman"/>
                <w:noProof/>
                <w:lang w:val="sr-Cyrl-CS"/>
              </w:rPr>
              <w:t>.</w:t>
            </w:r>
            <w:r w:rsidR="001567EF">
              <w:rPr>
                <w:rStyle w:val="Hyperlink"/>
                <w:rFonts w:ascii="Times New Roman" w:hAnsi="Times New Roman"/>
                <w:noProof/>
                <w:lang w:val="sr-Cyrl-CS"/>
              </w:rPr>
              <w:t>рс</w:t>
            </w:r>
            <w:r w:rsidRPr="001567EF">
              <w:rPr>
                <w:rStyle w:val="Hyperlink"/>
                <w:rFonts w:ascii="Times New Roman" w:hAnsi="Times New Roman"/>
                <w:noProof/>
                <w:lang w:val="sr-Cyrl-CS"/>
              </w:rPr>
              <w:fldChar w:fldCharType="end"/>
            </w:r>
          </w:p>
          <w:p w:rsidR="00A27D57" w:rsidRPr="001567E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0"/>
                <w:szCs w:val="20"/>
                <w:lang w:val="sr-Cyrl-CS"/>
              </w:rPr>
            </w:pPr>
          </w:p>
        </w:tc>
      </w:tr>
    </w:tbl>
    <w:p w:rsidR="00F437F7" w:rsidRPr="001567E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567E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Број: </w:t>
      </w:r>
      <w:r w:rsidR="002A0C64" w:rsidRPr="001567EF">
        <w:rPr>
          <w:rFonts w:ascii="Times New Roman" w:eastAsia="Times New Roman" w:hAnsi="Times New Roman"/>
          <w:noProof/>
          <w:sz w:val="24"/>
          <w:szCs w:val="24"/>
          <w:lang w:val="sr-Cyrl-CS"/>
        </w:rPr>
        <w:t>2</w:t>
      </w:r>
      <w:r w:rsidR="00BF09AB" w:rsidRPr="001567EF">
        <w:rPr>
          <w:rFonts w:ascii="Times New Roman" w:eastAsia="Times New Roman" w:hAnsi="Times New Roman"/>
          <w:noProof/>
          <w:sz w:val="24"/>
          <w:szCs w:val="24"/>
          <w:lang w:val="sr-Cyrl-CS"/>
        </w:rPr>
        <w:t>42</w:t>
      </w:r>
      <w:r w:rsidR="008F0D7F" w:rsidRPr="001567EF">
        <w:rPr>
          <w:rFonts w:ascii="Times New Roman" w:eastAsia="Times New Roman" w:hAnsi="Times New Roman"/>
          <w:noProof/>
          <w:sz w:val="24"/>
          <w:szCs w:val="24"/>
          <w:lang w:val="sr-Cyrl-CS"/>
        </w:rPr>
        <w:t>-19</w:t>
      </w:r>
      <w:r w:rsidR="001340D8" w:rsidRPr="001567E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1567EF">
        <w:rPr>
          <w:rFonts w:ascii="Times New Roman" w:eastAsia="Times New Roman" w:hAnsi="Times New Roman"/>
          <w:noProof/>
          <w:sz w:val="24"/>
          <w:szCs w:val="24"/>
          <w:lang w:val="sr-Cyrl-CS"/>
        </w:rPr>
        <w:t>/</w:t>
      </w:r>
      <w:r w:rsidR="006A6501" w:rsidRPr="001567EF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0B058B" w:rsidRPr="001567EF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A83A83" w:rsidRPr="001567EF">
        <w:rPr>
          <w:rFonts w:ascii="Times New Roman" w:eastAsia="Times New Roman" w:hAnsi="Times New Roman"/>
          <w:noProof/>
          <w:sz w:val="24"/>
          <w:szCs w:val="24"/>
          <w:lang w:val="sr-Cyrl-CS"/>
        </w:rPr>
        <w:t>1</w:t>
      </w:r>
      <w:r w:rsidR="00115008" w:rsidRPr="001567E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1567E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B1249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Дана: </w:t>
      </w:r>
      <w:r w:rsidR="008C0B18" w:rsidRPr="00B1249A">
        <w:rPr>
          <w:rFonts w:ascii="Times New Roman" w:eastAsia="Times New Roman" w:hAnsi="Times New Roman"/>
          <w:noProof/>
          <w:sz w:val="24"/>
          <w:szCs w:val="24"/>
          <w:lang w:val="sr-Cyrl-CS"/>
        </w:rPr>
        <w:t>03.10</w:t>
      </w:r>
      <w:r w:rsidR="008F0D7F" w:rsidRPr="00B1249A">
        <w:rPr>
          <w:rFonts w:ascii="Times New Roman" w:eastAsia="Times New Roman" w:hAnsi="Times New Roman"/>
          <w:noProof/>
          <w:sz w:val="24"/>
          <w:szCs w:val="24"/>
          <w:lang w:val="sr-Cyrl-CS"/>
        </w:rPr>
        <w:t>.2019.</w:t>
      </w:r>
      <w:r w:rsidR="002A0C64" w:rsidRPr="00B1249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године</w:t>
      </w:r>
    </w:p>
    <w:p w:rsidR="00A512C9" w:rsidRPr="001567EF" w:rsidRDefault="00A512C9" w:rsidP="00A27D5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6A6501" w:rsidRPr="001567EF" w:rsidRDefault="006A6501" w:rsidP="00A27D5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187625" w:rsidRPr="001567EF" w:rsidRDefault="00F437F7" w:rsidP="00BF09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1567E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ПРЕДМЕТ: ДОДАТНО ПОЈАШЊЕЊЕ КОНКУРСНЕ ДОКУМЕНТАЦИЈЕ</w:t>
      </w:r>
      <w:r w:rsidR="00E948A3" w:rsidRPr="001567E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 xml:space="preserve"> </w:t>
      </w:r>
    </w:p>
    <w:p w:rsidR="00F1652C" w:rsidRPr="001567EF" w:rsidRDefault="00555C22" w:rsidP="00555C22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  <w:lang w:val="sr-Cyrl-CS"/>
        </w:rPr>
      </w:pPr>
      <w:r w:rsidRPr="001567EF">
        <w:rPr>
          <w:rFonts w:ascii="Times New Roman" w:hAnsi="Times New Roman"/>
          <w:b/>
          <w:noProof/>
          <w:sz w:val="24"/>
          <w:szCs w:val="24"/>
          <w:lang w:val="sr-Cyrl-CS"/>
        </w:rPr>
        <w:t>ЈН бр.</w:t>
      </w:r>
      <w:r w:rsidR="002702F3" w:rsidRPr="001567E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1567EF">
        <w:rPr>
          <w:rFonts w:ascii="Times New Roman" w:hAnsi="Times New Roman"/>
          <w:b/>
          <w:noProof/>
          <w:sz w:val="24"/>
          <w:szCs w:val="24"/>
          <w:lang w:val="sr-Cyrl-CS"/>
        </w:rPr>
        <w:t>242-19-О -</w:t>
      </w:r>
      <w:r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1567EF">
        <w:rPr>
          <w:rFonts w:ascii="Times New Roman" w:hAnsi="Times New Roman"/>
          <w:b/>
          <w:noProof/>
          <w:sz w:val="24"/>
          <w:szCs w:val="24"/>
          <w:lang w:val="sr-Cyrl-CS"/>
        </w:rPr>
        <w:t>Набавка медицинске опреме за потребе клиник</w:t>
      </w:r>
      <w:r w:rsidR="001567EF">
        <w:rPr>
          <w:rFonts w:ascii="Times New Roman" w:hAnsi="Times New Roman"/>
          <w:b/>
          <w:noProof/>
          <w:sz w:val="24"/>
          <w:szCs w:val="24"/>
          <w:lang w:val="sr-Cyrl-CS"/>
        </w:rPr>
        <w:t>е</w:t>
      </w:r>
      <w:r w:rsidRPr="001567E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за инфективне болести Клиничког центра Војводине</w:t>
      </w:r>
    </w:p>
    <w:p w:rsidR="00324934" w:rsidRPr="001567EF" w:rsidRDefault="00324934" w:rsidP="00BF09AB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  <w:lang w:val="sr-Cyrl-CS"/>
        </w:rPr>
      </w:pPr>
    </w:p>
    <w:p w:rsidR="008C0B18" w:rsidRPr="001567EF" w:rsidRDefault="00F437F7" w:rsidP="008C0B18">
      <w:pPr>
        <w:rPr>
          <w:rFonts w:ascii="Times New Roman" w:hAnsi="Times New Roman"/>
          <w:b/>
          <w:noProof/>
          <w:sz w:val="24"/>
          <w:szCs w:val="24"/>
          <w:u w:val="single"/>
          <w:lang w:val="sr-Cyrl-CS"/>
        </w:rPr>
      </w:pPr>
      <w:r w:rsidRPr="001567EF">
        <w:rPr>
          <w:rFonts w:ascii="Times New Roman" w:hAnsi="Times New Roman"/>
          <w:b/>
          <w:noProof/>
          <w:sz w:val="24"/>
          <w:szCs w:val="24"/>
          <w:u w:val="single"/>
          <w:lang w:val="sr-Cyrl-CS"/>
        </w:rPr>
        <w:t>ПИТАЊ</w:t>
      </w:r>
      <w:r w:rsidR="00F855A7" w:rsidRPr="001567EF">
        <w:rPr>
          <w:rFonts w:ascii="Times New Roman" w:hAnsi="Times New Roman"/>
          <w:b/>
          <w:noProof/>
          <w:sz w:val="24"/>
          <w:szCs w:val="24"/>
          <w:u w:val="single"/>
          <w:lang w:val="sr-Cyrl-CS"/>
        </w:rPr>
        <w:t>А ПОТЕНЦИЈАЛНИХ</w:t>
      </w:r>
      <w:r w:rsidR="00454EA6" w:rsidRPr="001567EF">
        <w:rPr>
          <w:rFonts w:ascii="Times New Roman" w:hAnsi="Times New Roman"/>
          <w:b/>
          <w:noProof/>
          <w:sz w:val="24"/>
          <w:szCs w:val="24"/>
          <w:u w:val="single"/>
          <w:lang w:val="sr-Cyrl-CS"/>
        </w:rPr>
        <w:t xml:space="preserve"> ПОНУЂАЧА:</w:t>
      </w:r>
    </w:p>
    <w:p w:rsidR="00115008" w:rsidRPr="001567EF" w:rsidRDefault="009D2B37" w:rsidP="00115008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567EF">
        <w:rPr>
          <w:rFonts w:ascii="Times New Roman" w:hAnsi="Times New Roman"/>
          <w:noProof/>
          <w:sz w:val="24"/>
          <w:szCs w:val="24"/>
          <w:lang w:val="sr-Cyrl-CS"/>
        </w:rPr>
        <w:t>“</w:t>
      </w:r>
      <w:r w:rsidR="001567EF">
        <w:rPr>
          <w:rFonts w:ascii="Times New Roman" w:hAnsi="Times New Roman"/>
          <w:noProof/>
          <w:sz w:val="24"/>
          <w:szCs w:val="24"/>
          <w:lang w:val="sr-Cyrl-CS"/>
        </w:rPr>
        <w:t>Поштовани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,</w:t>
      </w:r>
    </w:p>
    <w:p w:rsidR="00115008" w:rsidRPr="001567EF" w:rsidRDefault="001567EF" w:rsidP="00115008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63.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набавкама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Републике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Србије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гласник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124/12,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циљу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добијања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додатних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набавку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добара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слободни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тражимо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разјашњење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115008" w:rsidRPr="001567EF" w:rsidRDefault="00115008" w:rsidP="00115008">
      <w:pPr>
        <w:pStyle w:val="ListParagraph"/>
        <w:spacing w:after="0"/>
        <w:ind w:left="426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115008" w:rsidRPr="001567EF" w:rsidRDefault="001567EF" w:rsidP="00115008">
      <w:pPr>
        <w:pStyle w:val="ListParagraph"/>
        <w:spacing w:after="0"/>
        <w:ind w:left="426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скрећемо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пажњу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наручиоцу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формирање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техничких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захтева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понуђач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ексклузивни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заступник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адекватну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понуду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представља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дискриминацију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ограничавање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конкуренције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115008" w:rsidRPr="001567EF" w:rsidRDefault="001567EF" w:rsidP="00115008">
      <w:pPr>
        <w:pStyle w:val="ListParagraph"/>
        <w:spacing w:after="0"/>
        <w:ind w:left="426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Такође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скрећемо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пажњу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наводећи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техничке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захтеве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поседује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искључиво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један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произвођач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свету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кршите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9 </w:t>
      </w:r>
      <w:r>
        <w:rPr>
          <w:rFonts w:ascii="Times New Roman" w:hAnsi="Times New Roman"/>
          <w:noProof/>
          <w:sz w:val="24"/>
          <w:szCs w:val="24"/>
          <w:lang w:val="sr-Cyrl-CS"/>
        </w:rPr>
        <w:t>ЗЈН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доводите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ексклузивног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заступника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истог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произвођача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монополистичку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позицију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будући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искључиво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ОН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поднети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адекватну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понуду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чиме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дефинисати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вредност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понуде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нахођењу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115008" w:rsidRPr="001567EF" w:rsidRDefault="001567EF" w:rsidP="00115008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Наручилац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дефинисања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минималних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техничких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карактеристика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Инфузиону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шприц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волуметријску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пумпу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партија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7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8)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оквиру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захтева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. 5.2- „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могућност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замене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батерије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употребе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алата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“. </w:t>
      </w:r>
    </w:p>
    <w:p w:rsidR="00115008" w:rsidRPr="001567EF" w:rsidRDefault="001567EF" w:rsidP="00115008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наручиоца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замена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батерија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вршена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неовлашћених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тј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запослених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Клиничком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центру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Војводине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сервисера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испоручиоца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?</w:t>
      </w:r>
    </w:p>
    <w:p w:rsidR="00115008" w:rsidRPr="001567EF" w:rsidRDefault="001567EF" w:rsidP="00115008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Наручилац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дефинисања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минималних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техничких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карактеристика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Инфузиону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шприц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волуметријску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пумпу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партија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7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8)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оквиру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захтева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. 5.2- „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могућност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замене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батерије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употребе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алата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“. </w:t>
      </w:r>
    </w:p>
    <w:p w:rsidR="00115008" w:rsidRPr="001567EF" w:rsidRDefault="001567EF" w:rsidP="00115008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Сваки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наручилац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јасно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дефинише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оквиру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корисничког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упутства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сервисирање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уређаја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неовлашћених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забрањено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будући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иста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поседују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знања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алата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уређај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проверу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перформанси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уређаја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напајања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електробезбедности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итд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.)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адекватних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процедура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сервисирање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замена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батерије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115008" w:rsidRPr="001567EF" w:rsidRDefault="001567EF" w:rsidP="00115008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наведеног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јасно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закључује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процес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мењања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батерије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мора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урађен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стране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сервисера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свакако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морају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физички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присутни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тог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процеса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Самим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тим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изјава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наручиоца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могућност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замене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батерије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без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употребе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алата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noProof/>
          <w:sz w:val="24"/>
          <w:szCs w:val="24"/>
          <w:lang w:val="sr-Cyrl-CS"/>
        </w:rPr>
        <w:t>омогућити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бржу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замену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рационалнију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употребу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мање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трошкове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итд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валидна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115008" w:rsidRPr="001567EF" w:rsidRDefault="001567EF" w:rsidP="00115008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наручилац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жели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бржу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замену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мање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трошкове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итд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онда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треба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дефинисати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јасно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одзива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сервисера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цену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потрошног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материјала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батерије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тај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добити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брз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сервис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адекватну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цену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неће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ограничити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конкуренцију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115008" w:rsidRPr="001567EF" w:rsidRDefault="001567EF" w:rsidP="00115008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свега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наведеног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молимо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наручиоца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карактеристику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уклони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минималних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техничких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карактеристика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115008" w:rsidRPr="001567EF" w:rsidRDefault="001567EF" w:rsidP="00115008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Наручилац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приликом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дефинисања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минималних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техничких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карактеристика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Инфузиону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пумпу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партија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7)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оквиру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захтева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6.4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6.6 </w:t>
      </w:r>
      <w:r>
        <w:rPr>
          <w:rFonts w:ascii="Times New Roman" w:hAnsi="Times New Roman"/>
          <w:noProof/>
          <w:sz w:val="24"/>
          <w:szCs w:val="24"/>
          <w:lang w:val="sr-Cyrl-CS"/>
        </w:rPr>
        <w:t>дефинисао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додатне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карактеристике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уређај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треба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поседује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укључујући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повезивање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системом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надзор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регулацију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гликемије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циљаном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распону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могућност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повезивања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системом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подршку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праћење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контролу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гликемије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115008" w:rsidRPr="001567EF" w:rsidRDefault="001567EF" w:rsidP="00115008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Сматрамо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наручилац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повредили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чланове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70, 71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72 </w:t>
      </w:r>
      <w:r>
        <w:rPr>
          <w:rFonts w:ascii="Times New Roman" w:hAnsi="Times New Roman"/>
          <w:noProof/>
          <w:sz w:val="24"/>
          <w:szCs w:val="24"/>
          <w:lang w:val="sr-Cyrl-CS"/>
        </w:rPr>
        <w:t>ЗЈН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обзиром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оквиру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захтева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тражите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софтвер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јединствен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једном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понуђачу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томе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чак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испоручује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већ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предвиђен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могућност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надоградње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“. </w:t>
      </w:r>
      <w:r>
        <w:rPr>
          <w:rFonts w:ascii="Times New Roman" w:hAnsi="Times New Roman"/>
          <w:noProof/>
          <w:sz w:val="24"/>
          <w:szCs w:val="24"/>
          <w:lang w:val="sr-Cyrl-CS"/>
        </w:rPr>
        <w:t>Тврдњу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доказујемо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линком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података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патенту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ДЕ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102007047351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1: </w:t>
      </w:r>
    </w:p>
    <w:p w:rsidR="00115008" w:rsidRPr="001567EF" w:rsidRDefault="001567EF" w:rsidP="00115008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хттпс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://</w:t>
      </w:r>
      <w:r>
        <w:rPr>
          <w:rFonts w:ascii="Times New Roman" w:hAnsi="Times New Roman"/>
          <w:noProof/>
          <w:sz w:val="24"/>
          <w:szCs w:val="24"/>
          <w:lang w:val="sr-Cyrl-CS"/>
        </w:rPr>
        <w:t>патентс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noProof/>
          <w:sz w:val="24"/>
          <w:szCs w:val="24"/>
          <w:lang w:val="sr-Cyrl-CS"/>
        </w:rPr>
        <w:t>гоогле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noProof/>
          <w:sz w:val="24"/>
          <w:szCs w:val="24"/>
          <w:lang w:val="sr-Cyrl-CS"/>
        </w:rPr>
        <w:t>цом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/>
          <w:noProof/>
          <w:sz w:val="24"/>
          <w:szCs w:val="24"/>
          <w:lang w:val="sr-Cyrl-CS"/>
        </w:rPr>
        <w:t>патент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/</w:t>
      </w:r>
      <w:r>
        <w:rPr>
          <w:rFonts w:ascii="Times New Roman" w:hAnsi="Times New Roman"/>
          <w:noProof/>
          <w:sz w:val="24"/>
          <w:szCs w:val="24"/>
          <w:lang w:val="sr-Cyrl-CS"/>
        </w:rPr>
        <w:t>ДЕ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102007047351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1/</w:t>
      </w:r>
      <w:r>
        <w:rPr>
          <w:rFonts w:ascii="Times New Roman" w:hAnsi="Times New Roman"/>
          <w:noProof/>
          <w:sz w:val="24"/>
          <w:szCs w:val="24"/>
          <w:lang w:val="sr-Cyrl-CS"/>
        </w:rPr>
        <w:t>ен</w:t>
      </w:r>
    </w:p>
    <w:p w:rsidR="00115008" w:rsidRPr="001567EF" w:rsidRDefault="001567EF" w:rsidP="00115008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наведеног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молимо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наручиоца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захтев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уклони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листе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минималних</w:t>
      </w:r>
      <w:r w:rsidR="00115008" w:rsidRPr="001567EF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техничких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карактеристика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115008" w:rsidRPr="001567EF" w:rsidRDefault="001567EF" w:rsidP="00115008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Уколико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наручилац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клиници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инфективне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болести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Клиничког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центра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Војводине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поседује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предметни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систем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надзор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регулацију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гликемије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одређеном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распону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(6.4-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партија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7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партија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8),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молимо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Вас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одобрите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приступ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месту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Клиници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где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можемо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извршити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увид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систем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како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имали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могућност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припремимо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одговарајућу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прихватљиву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115008" w:rsidRPr="001567EF" w:rsidRDefault="001567EF" w:rsidP="00115008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Наручилац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оквиру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заинтересованих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понуђача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објављеном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порталу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ЈН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26.09.2019. </w:t>
      </w:r>
      <w:r>
        <w:rPr>
          <w:rFonts w:ascii="Times New Roman" w:hAnsi="Times New Roman"/>
          <w:noProof/>
          <w:sz w:val="24"/>
          <w:szCs w:val="24"/>
          <w:lang w:val="sr-Cyrl-CS"/>
        </w:rPr>
        <w:t>год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прихватио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измену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конкурсне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документације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везано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класу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водоотпорности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станице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инфузионе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пумпе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партија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9.), </w:t>
      </w:r>
      <w:r>
        <w:rPr>
          <w:rFonts w:ascii="Times New Roman" w:hAnsi="Times New Roman"/>
          <w:noProof/>
          <w:sz w:val="24"/>
          <w:szCs w:val="24"/>
          <w:lang w:val="sr-Cyrl-CS"/>
        </w:rPr>
        <w:t>чиме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дозвољена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класа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водоотпорности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ИП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X2.</w:t>
      </w:r>
    </w:p>
    <w:p w:rsidR="00115008" w:rsidRPr="001567EF" w:rsidRDefault="001567EF" w:rsidP="00115008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Како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остале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измене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наручилац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уврстио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конкурсну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документацију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овим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молимо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наручиоца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измену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уврсти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документацију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како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било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јасно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недвосмислено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захтев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прихватљив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наручиоца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115008" w:rsidRPr="001567EF" w:rsidRDefault="00115008" w:rsidP="001567EF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115008" w:rsidRPr="001567EF" w:rsidRDefault="001567EF" w:rsidP="00115008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Молимо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Вас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Чланом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63. 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став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јавним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набавкама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Републике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Србије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Службени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гласник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број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124/12,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одговорите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постављено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питање</w:t>
      </w:r>
      <w:r w:rsidR="00115008" w:rsidRPr="001567EF">
        <w:rPr>
          <w:rFonts w:ascii="Times New Roman" w:hAnsi="Times New Roman"/>
          <w:noProof/>
          <w:sz w:val="24"/>
          <w:szCs w:val="24"/>
          <w:lang w:val="sr-Cyrl-CS"/>
        </w:rPr>
        <w:t>.“</w:t>
      </w:r>
    </w:p>
    <w:p w:rsidR="00BF09AB" w:rsidRPr="001567EF" w:rsidRDefault="00BF09AB" w:rsidP="00115008">
      <w:pPr>
        <w:spacing w:after="251" w:line="200" w:lineRule="exact"/>
        <w:ind w:left="40"/>
        <w:jc w:val="both"/>
        <w:rPr>
          <w:noProof/>
          <w:lang w:val="sr-Cyrl-CS"/>
        </w:rPr>
      </w:pPr>
    </w:p>
    <w:p w:rsidR="001567EF" w:rsidRPr="001567EF" w:rsidRDefault="001567EF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</w:p>
    <w:p w:rsidR="000A2514" w:rsidRPr="001567EF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1567E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ОДГОВОР</w:t>
      </w:r>
      <w:r w:rsidR="00F855A7" w:rsidRPr="001567E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И</w:t>
      </w:r>
      <w:r w:rsidR="004968A6" w:rsidRPr="001567E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 xml:space="preserve"> НАРУЧИОЦА:</w:t>
      </w:r>
    </w:p>
    <w:p w:rsidR="00C327FA" w:rsidRPr="001567EF" w:rsidRDefault="00C327FA" w:rsidP="001567EF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</w:p>
    <w:p w:rsidR="004A60D4" w:rsidRPr="001567EF" w:rsidRDefault="001567EF" w:rsidP="001567EF">
      <w:pPr>
        <w:jc w:val="both"/>
        <w:rPr>
          <w:rFonts w:ascii="Times New Roman" w:hAnsi="Times New Roman"/>
          <w:noProof/>
          <w:sz w:val="24"/>
          <w:lang w:val="sr-Cyrl-CS"/>
        </w:rPr>
      </w:pPr>
      <w:r>
        <w:rPr>
          <w:rFonts w:ascii="Times New Roman" w:hAnsi="Times New Roman"/>
          <w:noProof/>
          <w:sz w:val="24"/>
          <w:lang w:val="sr-Cyrl-CS"/>
        </w:rPr>
        <w:t>1. Батерију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може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заменити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и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сервисер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и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друго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обучено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лице.</w:t>
      </w:r>
    </w:p>
    <w:p w:rsidR="004A60D4" w:rsidRPr="001567EF" w:rsidRDefault="001567EF" w:rsidP="001567EF">
      <w:pPr>
        <w:jc w:val="both"/>
        <w:rPr>
          <w:rFonts w:ascii="Times New Roman" w:hAnsi="Times New Roman"/>
          <w:noProof/>
          <w:sz w:val="24"/>
          <w:lang w:val="sr-Cyrl-CS"/>
        </w:rPr>
      </w:pPr>
      <w:r>
        <w:rPr>
          <w:rFonts w:ascii="Times New Roman" w:hAnsi="Times New Roman"/>
          <w:noProof/>
          <w:sz w:val="24"/>
          <w:lang w:val="sr-Cyrl-CS"/>
        </w:rPr>
        <w:t>2. Наручилац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не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дефинише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корисничко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упутство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већ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произвођач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>.</w:t>
      </w:r>
      <w:r>
        <w:rPr>
          <w:rFonts w:ascii="Times New Roman" w:hAnsi="Times New Roman"/>
          <w:noProof/>
          <w:sz w:val="24"/>
          <w:lang w:val="sr-Cyrl-CS"/>
        </w:rPr>
        <w:t xml:space="preserve"> Могућност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замене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батерије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без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употребе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алата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представља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објективну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потребу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наручиоца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и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наручилац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је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дао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свој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одговор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на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наведено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питање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у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појашњењу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број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242-19-</w:t>
      </w:r>
      <w:r>
        <w:rPr>
          <w:rFonts w:ascii="Times New Roman" w:hAnsi="Times New Roman"/>
          <w:noProof/>
          <w:sz w:val="24"/>
          <w:lang w:val="sr-Cyrl-CS"/>
        </w:rPr>
        <w:t>О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/3 </w:t>
      </w:r>
      <w:r>
        <w:rPr>
          <w:rFonts w:ascii="Times New Roman" w:hAnsi="Times New Roman"/>
          <w:noProof/>
          <w:sz w:val="24"/>
          <w:lang w:val="sr-Cyrl-CS"/>
        </w:rPr>
        <w:t>од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26.09.2019.</w:t>
      </w:r>
    </w:p>
    <w:p w:rsidR="004A60D4" w:rsidRPr="001567EF" w:rsidRDefault="004A60D4" w:rsidP="001567EF">
      <w:pPr>
        <w:jc w:val="both"/>
        <w:rPr>
          <w:rFonts w:ascii="Times New Roman" w:hAnsi="Times New Roman"/>
          <w:noProof/>
          <w:sz w:val="24"/>
          <w:lang w:val="sr-Cyrl-CS"/>
        </w:rPr>
      </w:pPr>
    </w:p>
    <w:p w:rsidR="001567EF" w:rsidRDefault="001567EF" w:rsidP="001567EF">
      <w:pPr>
        <w:jc w:val="both"/>
        <w:rPr>
          <w:rFonts w:ascii="Times New Roman" w:hAnsi="Times New Roman"/>
          <w:noProof/>
          <w:sz w:val="24"/>
          <w:lang w:val="sr-Cyrl-CS"/>
        </w:rPr>
      </w:pPr>
      <w:r>
        <w:rPr>
          <w:rFonts w:ascii="Times New Roman" w:hAnsi="Times New Roman"/>
          <w:noProof/>
          <w:sz w:val="24"/>
          <w:lang w:val="sr-Cyrl-CS"/>
        </w:rPr>
        <w:t>3. Наручилац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је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објавио одговор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у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додатном појашњењу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број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242-19-</w:t>
      </w:r>
      <w:r>
        <w:rPr>
          <w:rFonts w:ascii="Times New Roman" w:hAnsi="Times New Roman"/>
          <w:noProof/>
          <w:sz w:val="24"/>
          <w:lang w:val="sr-Cyrl-CS"/>
        </w:rPr>
        <w:t>О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/3 </w:t>
      </w:r>
      <w:r>
        <w:rPr>
          <w:rFonts w:ascii="Times New Roman" w:hAnsi="Times New Roman"/>
          <w:noProof/>
          <w:sz w:val="24"/>
          <w:lang w:val="sr-Cyrl-CS"/>
        </w:rPr>
        <w:t>од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26.09.2019.</w:t>
      </w:r>
    </w:p>
    <w:p w:rsidR="004A60D4" w:rsidRPr="001567EF" w:rsidRDefault="001567EF" w:rsidP="001567EF">
      <w:pPr>
        <w:jc w:val="both"/>
        <w:rPr>
          <w:rFonts w:ascii="Times New Roman" w:hAnsi="Times New Roman"/>
          <w:noProof/>
          <w:sz w:val="24"/>
          <w:lang w:val="sr-Cyrl-CS"/>
        </w:rPr>
      </w:pPr>
      <w:r>
        <w:rPr>
          <w:rFonts w:ascii="Times New Roman" w:hAnsi="Times New Roman"/>
          <w:noProof/>
          <w:sz w:val="24"/>
          <w:lang w:val="sr-Cyrl-CS"/>
        </w:rPr>
        <w:t>4. Наручилац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је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објавио одговор</w:t>
      </w:r>
      <w:r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у</w:t>
      </w:r>
      <w:r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додатном појашњењу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број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242-19-</w:t>
      </w:r>
      <w:r>
        <w:rPr>
          <w:rFonts w:ascii="Times New Roman" w:hAnsi="Times New Roman"/>
          <w:noProof/>
          <w:sz w:val="24"/>
          <w:lang w:val="sr-Cyrl-CS"/>
        </w:rPr>
        <w:t>О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/3 </w:t>
      </w:r>
      <w:r>
        <w:rPr>
          <w:rFonts w:ascii="Times New Roman" w:hAnsi="Times New Roman"/>
          <w:noProof/>
          <w:sz w:val="24"/>
          <w:lang w:val="sr-Cyrl-CS"/>
        </w:rPr>
        <w:t>од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26.09.2019.</w:t>
      </w:r>
    </w:p>
    <w:p w:rsidR="004A60D4" w:rsidRPr="001567EF" w:rsidRDefault="001567EF" w:rsidP="001567EF">
      <w:pPr>
        <w:jc w:val="both"/>
        <w:rPr>
          <w:rFonts w:ascii="Times New Roman" w:hAnsi="Times New Roman"/>
          <w:noProof/>
          <w:sz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lang w:val="sr-Cyrl-CS"/>
        </w:rPr>
        <w:t>5. Појашњење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наручиоца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чини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саставни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део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конкурсне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документације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па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самим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тим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наручилац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неће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вршити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измену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конкурсне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lang w:val="sr-Cyrl-CS"/>
        </w:rPr>
        <w:t>документације</w:t>
      </w:r>
      <w:r w:rsidR="004A60D4" w:rsidRPr="001567EF">
        <w:rPr>
          <w:rFonts w:ascii="Times New Roman" w:hAnsi="Times New Roman"/>
          <w:noProof/>
          <w:sz w:val="24"/>
          <w:lang w:val="sr-Cyrl-CS"/>
        </w:rPr>
        <w:t>.</w:t>
      </w:r>
    </w:p>
    <w:p w:rsidR="004A60D4" w:rsidRPr="001567EF" w:rsidRDefault="004A60D4" w:rsidP="001567E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A26EFE" w:rsidRPr="001567EF" w:rsidRDefault="00A26EFE" w:rsidP="001567E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B058B" w:rsidRPr="001567EF" w:rsidRDefault="000B058B" w:rsidP="001567EF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</w:p>
    <w:p w:rsidR="006E279A" w:rsidRPr="001567EF" w:rsidRDefault="00761FD7" w:rsidP="001567E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567E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С поштовањем, </w:t>
      </w:r>
    </w:p>
    <w:p w:rsidR="00520FE2" w:rsidRPr="001567E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1567E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 xml:space="preserve">Комисија за јавну набавку </w:t>
      </w:r>
      <w:r w:rsidR="00324934" w:rsidRPr="001567E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2</w:t>
      </w:r>
      <w:r w:rsidR="00BF09AB" w:rsidRPr="001567E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42</w:t>
      </w:r>
      <w:r w:rsidR="00D7697B" w:rsidRPr="001567E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 w:rsidRPr="001567E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8F0D7F" w:rsidRPr="001567E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9</w:t>
      </w:r>
      <w:r w:rsidR="001340D8" w:rsidRPr="001567E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1567EF" w:rsidSect="00703D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993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34" w:rsidRDefault="00324934" w:rsidP="00332FD7">
      <w:pPr>
        <w:spacing w:after="0" w:line="240" w:lineRule="auto"/>
      </w:pPr>
      <w:r>
        <w:separator/>
      </w:r>
    </w:p>
  </w:endnote>
  <w:end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EF" w:rsidRDefault="001567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8E" w:rsidRPr="001567EF" w:rsidRDefault="00324934" w:rsidP="00703D67">
    <w:pPr>
      <w:pStyle w:val="Footer"/>
      <w:tabs>
        <w:tab w:val="clear" w:pos="8640"/>
        <w:tab w:val="center" w:pos="4976"/>
        <w:tab w:val="left" w:pos="6262"/>
        <w:tab w:val="left" w:pos="6781"/>
      </w:tabs>
      <w:rPr>
        <w:noProof/>
        <w:lang w:val="sr-Cyrl-CS"/>
      </w:rPr>
    </w:pPr>
    <w:r w:rsidRPr="001567EF">
      <w:rPr>
        <w:noProof/>
        <w:lang w:val="sr-Cyrl-CS"/>
      </w:rPr>
      <w:tab/>
    </w:r>
    <w:r w:rsidRPr="001567EF">
      <w:rPr>
        <w:noProof/>
        <w:lang w:val="sr-Cyrl-CS"/>
      </w:rPr>
      <w:tab/>
    </w:r>
    <w:sdt>
      <w:sdtPr>
        <w:rPr>
          <w:noProof/>
          <w:lang w:val="sr-Cyrl-CS"/>
        </w:rPr>
        <w:id w:val="-1545442699"/>
        <w:docPartObj>
          <w:docPartGallery w:val="Page Numbers (Bottom of Page)"/>
          <w:docPartUnique/>
        </w:docPartObj>
      </w:sdtPr>
      <w:sdtContent>
        <w:sdt>
          <w:sdtPr>
            <w:rPr>
              <w:noProof/>
              <w:lang w:val="sr-Cyrl-CS"/>
            </w:rPr>
            <w:id w:val="1453829235"/>
            <w:docPartObj>
              <w:docPartGallery w:val="Page Numbers (Top of Page)"/>
              <w:docPartUnique/>
            </w:docPartObj>
          </w:sdtPr>
          <w:sdtContent>
            <w:r w:rsidR="00674FAC" w:rsidRPr="001567EF">
              <w:rPr>
                <w:b/>
                <w:bCs/>
                <w:noProof/>
                <w:lang w:val="sr-Cyrl-CS"/>
              </w:rPr>
              <w:fldChar w:fldCharType="begin"/>
            </w:r>
            <w:r w:rsidRPr="001567EF">
              <w:rPr>
                <w:b/>
                <w:bCs/>
                <w:noProof/>
                <w:lang w:val="sr-Cyrl-CS"/>
              </w:rPr>
              <w:instrText xml:space="preserve"> </w:instrText>
            </w:r>
            <w:r w:rsidR="001567EF">
              <w:rPr>
                <w:b/>
                <w:bCs/>
                <w:noProof/>
                <w:lang w:val="sr-Cyrl-CS"/>
              </w:rPr>
              <w:instrText>ПАГЕ</w:instrText>
            </w:r>
            <w:r w:rsidRPr="001567EF">
              <w:rPr>
                <w:b/>
                <w:bCs/>
                <w:noProof/>
                <w:lang w:val="sr-Cyrl-CS"/>
              </w:rPr>
              <w:instrText xml:space="preserve"> </w:instrText>
            </w:r>
            <w:r w:rsidR="00674FAC" w:rsidRPr="001567EF">
              <w:rPr>
                <w:b/>
                <w:bCs/>
                <w:noProof/>
                <w:lang w:val="sr-Cyrl-CS"/>
              </w:rPr>
              <w:fldChar w:fldCharType="separate"/>
            </w:r>
            <w:r w:rsidR="001567EF">
              <w:rPr>
                <w:b/>
                <w:bCs/>
                <w:noProof/>
                <w:lang w:val="sr-Cyrl-CS"/>
              </w:rPr>
              <w:t>3</w:t>
            </w:r>
            <w:r w:rsidR="00674FAC" w:rsidRPr="001567EF">
              <w:rPr>
                <w:b/>
                <w:bCs/>
                <w:noProof/>
                <w:lang w:val="sr-Cyrl-CS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EF" w:rsidRDefault="001567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34" w:rsidRDefault="00324934" w:rsidP="00332FD7">
      <w:pPr>
        <w:spacing w:after="0" w:line="240" w:lineRule="auto"/>
      </w:pPr>
      <w:r>
        <w:separator/>
      </w:r>
    </w:p>
  </w:footnote>
  <w:foot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EF" w:rsidRDefault="001567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EF" w:rsidRDefault="001567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EF" w:rsidRDefault="001567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B1C5B"/>
    <w:multiLevelType w:val="hybridMultilevel"/>
    <w:tmpl w:val="D6C27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11273B"/>
    <w:multiLevelType w:val="hybridMultilevel"/>
    <w:tmpl w:val="D5049706"/>
    <w:lvl w:ilvl="0" w:tplc="3A1E1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4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D62C10"/>
    <w:multiLevelType w:val="hybridMultilevel"/>
    <w:tmpl w:val="142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F1F7F"/>
    <w:multiLevelType w:val="hybridMultilevel"/>
    <w:tmpl w:val="9BA0D4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935EC"/>
    <w:multiLevelType w:val="hybridMultilevel"/>
    <w:tmpl w:val="C456C5FC"/>
    <w:lvl w:ilvl="0" w:tplc="2D08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75669C"/>
    <w:multiLevelType w:val="hybridMultilevel"/>
    <w:tmpl w:val="AD0A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22"/>
  </w:num>
  <w:num w:numId="4">
    <w:abstractNumId w:val="0"/>
  </w:num>
  <w:num w:numId="5">
    <w:abstractNumId w:val="9"/>
  </w:num>
  <w:num w:numId="6">
    <w:abstractNumId w:val="20"/>
  </w:num>
  <w:num w:numId="7">
    <w:abstractNumId w:val="18"/>
  </w:num>
  <w:num w:numId="8">
    <w:abstractNumId w:val="26"/>
  </w:num>
  <w:num w:numId="9">
    <w:abstractNumId w:val="14"/>
  </w:num>
  <w:num w:numId="10">
    <w:abstractNumId w:val="7"/>
  </w:num>
  <w:num w:numId="11">
    <w:abstractNumId w:val="33"/>
  </w:num>
  <w:num w:numId="12">
    <w:abstractNumId w:val="11"/>
  </w:num>
  <w:num w:numId="13">
    <w:abstractNumId w:val="1"/>
  </w:num>
  <w:num w:numId="14">
    <w:abstractNumId w:val="8"/>
  </w:num>
  <w:num w:numId="15">
    <w:abstractNumId w:val="38"/>
  </w:num>
  <w:num w:numId="16">
    <w:abstractNumId w:val="30"/>
  </w:num>
  <w:num w:numId="17">
    <w:abstractNumId w:val="3"/>
  </w:num>
  <w:num w:numId="18">
    <w:abstractNumId w:val="32"/>
  </w:num>
  <w:num w:numId="19">
    <w:abstractNumId w:val="15"/>
  </w:num>
  <w:num w:numId="20">
    <w:abstractNumId w:val="35"/>
  </w:num>
  <w:num w:numId="21">
    <w:abstractNumId w:val="36"/>
  </w:num>
  <w:num w:numId="22">
    <w:abstractNumId w:val="4"/>
  </w:num>
  <w:num w:numId="23">
    <w:abstractNumId w:val="21"/>
  </w:num>
  <w:num w:numId="24">
    <w:abstractNumId w:val="28"/>
  </w:num>
  <w:num w:numId="25">
    <w:abstractNumId w:val="40"/>
  </w:num>
  <w:num w:numId="26">
    <w:abstractNumId w:val="2"/>
  </w:num>
  <w:num w:numId="27">
    <w:abstractNumId w:val="10"/>
  </w:num>
  <w:num w:numId="28">
    <w:abstractNumId w:val="13"/>
    <w:lvlOverride w:ilvl="0">
      <w:startOverride w:val="1"/>
    </w:lvlOverride>
  </w:num>
  <w:num w:numId="29">
    <w:abstractNumId w:val="2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7"/>
  </w:num>
  <w:num w:numId="33">
    <w:abstractNumId w:val="23"/>
  </w:num>
  <w:num w:numId="34">
    <w:abstractNumId w:val="31"/>
  </w:num>
  <w:num w:numId="35">
    <w:abstractNumId w:val="16"/>
  </w:num>
  <w:num w:numId="36">
    <w:abstractNumId w:val="6"/>
  </w:num>
  <w:num w:numId="37">
    <w:abstractNumId w:val="12"/>
  </w:num>
  <w:num w:numId="38">
    <w:abstractNumId w:val="41"/>
  </w:num>
  <w:num w:numId="39">
    <w:abstractNumId w:val="19"/>
  </w:num>
  <w:num w:numId="40">
    <w:abstractNumId w:val="34"/>
  </w:num>
  <w:num w:numId="41">
    <w:abstractNumId w:val="5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179B5"/>
    <w:rsid w:val="00032EB4"/>
    <w:rsid w:val="000360EC"/>
    <w:rsid w:val="00040BB1"/>
    <w:rsid w:val="000416A8"/>
    <w:rsid w:val="00043455"/>
    <w:rsid w:val="00044BD4"/>
    <w:rsid w:val="000456E2"/>
    <w:rsid w:val="00045F3F"/>
    <w:rsid w:val="0005559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750"/>
    <w:rsid w:val="00094FCF"/>
    <w:rsid w:val="000A2514"/>
    <w:rsid w:val="000A495D"/>
    <w:rsid w:val="000B058B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04CD0"/>
    <w:rsid w:val="00111E02"/>
    <w:rsid w:val="001146FC"/>
    <w:rsid w:val="00115008"/>
    <w:rsid w:val="00115120"/>
    <w:rsid w:val="0011537C"/>
    <w:rsid w:val="00126C4D"/>
    <w:rsid w:val="00127AD1"/>
    <w:rsid w:val="00132D90"/>
    <w:rsid w:val="001340D8"/>
    <w:rsid w:val="00143FF3"/>
    <w:rsid w:val="00146FFB"/>
    <w:rsid w:val="00154B83"/>
    <w:rsid w:val="001567EF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46D69"/>
    <w:rsid w:val="00261A8E"/>
    <w:rsid w:val="00262407"/>
    <w:rsid w:val="002702F3"/>
    <w:rsid w:val="002758BC"/>
    <w:rsid w:val="002862B8"/>
    <w:rsid w:val="002967E6"/>
    <w:rsid w:val="002A0C64"/>
    <w:rsid w:val="002A2F49"/>
    <w:rsid w:val="002A56CB"/>
    <w:rsid w:val="002B0ECF"/>
    <w:rsid w:val="002B1C53"/>
    <w:rsid w:val="002B34CF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0D4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243F9"/>
    <w:rsid w:val="00536825"/>
    <w:rsid w:val="00536C8E"/>
    <w:rsid w:val="00540101"/>
    <w:rsid w:val="00540E9F"/>
    <w:rsid w:val="00546639"/>
    <w:rsid w:val="00555C22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4FAC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0EED"/>
    <w:rsid w:val="006D222D"/>
    <w:rsid w:val="006D4520"/>
    <w:rsid w:val="006D777C"/>
    <w:rsid w:val="006E279A"/>
    <w:rsid w:val="00703D67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EF2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0B18"/>
    <w:rsid w:val="008C1924"/>
    <w:rsid w:val="008D120B"/>
    <w:rsid w:val="008D544B"/>
    <w:rsid w:val="008E0EBB"/>
    <w:rsid w:val="008E18DF"/>
    <w:rsid w:val="008E55B9"/>
    <w:rsid w:val="008E7998"/>
    <w:rsid w:val="008F0D7F"/>
    <w:rsid w:val="009046F6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59DC"/>
    <w:rsid w:val="009C732F"/>
    <w:rsid w:val="009D2B37"/>
    <w:rsid w:val="009D55E5"/>
    <w:rsid w:val="009D7916"/>
    <w:rsid w:val="009E0025"/>
    <w:rsid w:val="009E1732"/>
    <w:rsid w:val="009E2B4D"/>
    <w:rsid w:val="009E3C8E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6EFE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3A83"/>
    <w:rsid w:val="00A87565"/>
    <w:rsid w:val="00A87A20"/>
    <w:rsid w:val="00AA07BB"/>
    <w:rsid w:val="00AA217D"/>
    <w:rsid w:val="00AA6AA0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1249A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C2A70"/>
    <w:rsid w:val="00BC49D2"/>
    <w:rsid w:val="00BE4F49"/>
    <w:rsid w:val="00BE6A03"/>
    <w:rsid w:val="00BE797E"/>
    <w:rsid w:val="00BF09AB"/>
    <w:rsid w:val="00BF4C68"/>
    <w:rsid w:val="00C05BC4"/>
    <w:rsid w:val="00C1529A"/>
    <w:rsid w:val="00C15BAA"/>
    <w:rsid w:val="00C2204A"/>
    <w:rsid w:val="00C260CB"/>
    <w:rsid w:val="00C26E43"/>
    <w:rsid w:val="00C327F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067B"/>
    <w:rsid w:val="00C94D71"/>
    <w:rsid w:val="00CA2874"/>
    <w:rsid w:val="00CB6C45"/>
    <w:rsid w:val="00CB6C8E"/>
    <w:rsid w:val="00CC2AFA"/>
    <w:rsid w:val="00CC7236"/>
    <w:rsid w:val="00CD1D31"/>
    <w:rsid w:val="00CE098E"/>
    <w:rsid w:val="00CE4C34"/>
    <w:rsid w:val="00CF7556"/>
    <w:rsid w:val="00D02FFE"/>
    <w:rsid w:val="00D03EA7"/>
    <w:rsid w:val="00D07206"/>
    <w:rsid w:val="00D136B2"/>
    <w:rsid w:val="00D24C8F"/>
    <w:rsid w:val="00D25259"/>
    <w:rsid w:val="00D27E24"/>
    <w:rsid w:val="00D410AB"/>
    <w:rsid w:val="00D42D9D"/>
    <w:rsid w:val="00D50B00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C3E4B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,Body text (3) + MS Reference Sans Serif,4 pt,Not Bold,4.5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,Body text + 11.5 pt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Heading4">
    <w:name w:val="Heading #4_"/>
    <w:basedOn w:val="DefaultParagraphFont"/>
    <w:link w:val="Heading40"/>
    <w:rsid w:val="000179B5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Heading30">
    <w:name w:val="Heading #3_"/>
    <w:basedOn w:val="DefaultParagraphFont"/>
    <w:rsid w:val="000179B5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Heading20">
    <w:name w:val="Heading #2"/>
    <w:basedOn w:val="DefaultParagraphFont"/>
    <w:rsid w:val="000179B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paragraph" w:customStyle="1" w:styleId="Heading40">
    <w:name w:val="Heading #4"/>
    <w:basedOn w:val="Normal"/>
    <w:link w:val="Heading4"/>
    <w:rsid w:val="000179B5"/>
    <w:pPr>
      <w:shd w:val="clear" w:color="auto" w:fill="FFFFFF"/>
      <w:spacing w:before="780" w:after="300" w:line="389" w:lineRule="exact"/>
      <w:outlineLvl w:val="3"/>
    </w:pPr>
    <w:rPr>
      <w:rFonts w:cs="Calibri"/>
      <w:sz w:val="27"/>
      <w:szCs w:val="27"/>
    </w:rPr>
  </w:style>
  <w:style w:type="character" w:customStyle="1" w:styleId="Heading21">
    <w:name w:val="Heading #2_"/>
    <w:basedOn w:val="DefaultParagraphFont"/>
    <w:rsid w:val="002B34CF"/>
    <w:rPr>
      <w:rFonts w:ascii="Calibri" w:eastAsia="Calibri" w:hAnsi="Calibri" w:cs="Calibri"/>
      <w:sz w:val="31"/>
      <w:szCs w:val="3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4E5D1-8EC3-40D6-8851-1F2EE6FB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25</cp:revision>
  <cp:lastPrinted>2016-11-25T10:02:00Z</cp:lastPrinted>
  <dcterms:created xsi:type="dcterms:W3CDTF">2019-09-24T06:25:00Z</dcterms:created>
  <dcterms:modified xsi:type="dcterms:W3CDTF">2019-10-03T13:02:00Z</dcterms:modified>
</cp:coreProperties>
</file>