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2342F57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402FD6">
        <w:rPr>
          <w:noProof/>
        </w:rPr>
        <w:t>2</w:t>
      </w:r>
      <w:r w:rsidR="00313D21">
        <w:rPr>
          <w:noProof/>
        </w:rPr>
        <w:t>84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</w:t>
      </w:r>
      <w:r w:rsidR="00313D21">
        <w:rPr>
          <w:noProof/>
          <w:lang w:val="en-US"/>
        </w:rPr>
        <w:t>M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5686789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9E2013">
        <w:rPr>
          <w:noProof/>
        </w:rPr>
        <w:t>1</w:t>
      </w:r>
      <w:r w:rsidR="00402FD6">
        <w:rPr>
          <w:noProof/>
        </w:rPr>
        <w:t>8.11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  <w:bookmarkStart w:id="0" w:name="_GoBack"/>
      <w:bookmarkEnd w:id="0"/>
    </w:p>
    <w:p w14:paraId="772B55FB" w14:textId="77777777" w:rsidR="00313D21" w:rsidRPr="00313D21" w:rsidRDefault="00313D21" w:rsidP="00313D21">
      <w:pPr>
        <w:shd w:val="clear" w:color="auto" w:fill="FFFFFF"/>
        <w:spacing w:before="100" w:beforeAutospacing="1" w:after="100" w:afterAutospacing="1"/>
        <w:rPr>
          <w:color w:val="333333"/>
          <w:lang w:val="sr-Latn-RS" w:eastAsia="sr-Latn-RS"/>
        </w:rPr>
      </w:pPr>
      <w:r w:rsidRPr="00313D21">
        <w:rPr>
          <w:color w:val="333333"/>
          <w:lang w:val="sr-Cyrl-CS" w:eastAsia="sr-Latn-RS"/>
        </w:rPr>
        <w:t>Поштовани,</w:t>
      </w:r>
    </w:p>
    <w:p w14:paraId="548E66EF" w14:textId="77777777" w:rsidR="00313D21" w:rsidRPr="00313D21" w:rsidRDefault="00313D21" w:rsidP="00313D21">
      <w:pPr>
        <w:shd w:val="clear" w:color="auto" w:fill="FFFFFF"/>
        <w:spacing w:before="100" w:beforeAutospacing="1" w:after="100" w:afterAutospacing="1"/>
        <w:rPr>
          <w:color w:val="333333"/>
          <w:lang w:val="sr-Latn-RS" w:eastAsia="sr-Latn-RS"/>
        </w:rPr>
      </w:pPr>
      <w:r w:rsidRPr="00313D21">
        <w:rPr>
          <w:color w:val="333333"/>
          <w:lang w:val="sr-Cyrl-CS" w:eastAsia="sr-Latn-RS"/>
        </w:rPr>
        <w:t>Обавештвамо Вас да не постоји могућност испуњења додатних услова из тачке број 6. како сте захтевали у конкурсној документацији на страни број 10.</w:t>
      </w:r>
    </w:p>
    <w:tbl>
      <w:tblPr>
        <w:tblW w:w="0" w:type="auto"/>
        <w:tblInd w:w="-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977"/>
        <w:gridCol w:w="4814"/>
      </w:tblGrid>
      <w:tr w:rsidR="00313D21" w:rsidRPr="00313D21" w14:paraId="23434A91" w14:textId="77777777" w:rsidTr="00313D21">
        <w:trPr>
          <w:trHeight w:val="124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B643" w14:textId="77777777" w:rsidR="00313D21" w:rsidRPr="00313D21" w:rsidRDefault="00313D21" w:rsidP="00313D21">
            <w:pPr>
              <w:spacing w:before="100" w:beforeAutospacing="1" w:after="100" w:afterAutospacing="1"/>
              <w:rPr>
                <w:color w:val="333333"/>
                <w:lang w:val="sr-Latn-RS" w:eastAsia="sr-Latn-RS"/>
              </w:rPr>
            </w:pPr>
            <w:r w:rsidRPr="00313D21">
              <w:rPr>
                <w:color w:val="333333"/>
                <w:lang w:val="sr-Cyrl-RS" w:eastAsia="sr-Latn-RS"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2791" w14:textId="77777777" w:rsidR="00313D21" w:rsidRPr="00313D21" w:rsidRDefault="00313D21" w:rsidP="00313D21">
            <w:pPr>
              <w:spacing w:before="100" w:beforeAutospacing="1" w:after="100" w:afterAutospacing="1"/>
              <w:jc w:val="both"/>
              <w:rPr>
                <w:color w:val="333333"/>
                <w:lang w:val="sr-Latn-RS" w:eastAsia="sr-Latn-RS"/>
              </w:rPr>
            </w:pPr>
            <w:r w:rsidRPr="00313D21">
              <w:rPr>
                <w:color w:val="333333"/>
                <w:lang w:val="sr-Cyrl-RS" w:eastAsia="sr-Latn-RS"/>
              </w:rPr>
              <w:t>Понуђач има:</w:t>
            </w:r>
          </w:p>
          <w:p w14:paraId="738ACFFF" w14:textId="77777777" w:rsidR="00313D21" w:rsidRPr="00313D21" w:rsidRDefault="00313D21" w:rsidP="00313D21">
            <w:pPr>
              <w:spacing w:before="100" w:beforeAutospacing="1" w:after="100" w:afterAutospacing="1"/>
              <w:jc w:val="both"/>
              <w:rPr>
                <w:color w:val="333333"/>
                <w:lang w:val="sr-Latn-RS" w:eastAsia="sr-Latn-RS"/>
              </w:rPr>
            </w:pPr>
            <w:r w:rsidRPr="00313D21">
              <w:rPr>
                <w:color w:val="333333"/>
                <w:lang w:val="sr-Cyrl-RS" w:eastAsia="sr-Latn-RS"/>
              </w:rPr>
              <w:t> </w:t>
            </w:r>
          </w:p>
          <w:p w14:paraId="2F5A602D" w14:textId="77777777" w:rsidR="00313D21" w:rsidRPr="00313D21" w:rsidRDefault="00313D21" w:rsidP="00313D21">
            <w:pPr>
              <w:spacing w:before="100" w:beforeAutospacing="1" w:after="100" w:afterAutospacing="1"/>
              <w:jc w:val="both"/>
              <w:rPr>
                <w:color w:val="333333"/>
                <w:lang w:val="sr-Latn-RS" w:eastAsia="sr-Latn-RS"/>
              </w:rPr>
            </w:pPr>
            <w:r w:rsidRPr="00313D21">
              <w:rPr>
                <w:color w:val="333333"/>
                <w:lang w:val="sr-Cyrl-RS" w:eastAsia="sr-Latn-RS"/>
              </w:rPr>
              <w:t>1. </w:t>
            </w:r>
            <w:r w:rsidRPr="00313D21">
              <w:rPr>
                <w:color w:val="333333"/>
                <w:lang w:val="sr-Latn-RS" w:eastAsia="sr-Latn-RS"/>
              </w:rPr>
              <w:t>овлашће</w:t>
            </w:r>
            <w:r w:rsidRPr="00313D21">
              <w:rPr>
                <w:color w:val="333333"/>
                <w:lang w:val="sr-Cyrl-RS" w:eastAsia="sr-Latn-RS"/>
              </w:rPr>
              <w:t>ње</w:t>
            </w:r>
            <w:r w:rsidRPr="00313D21">
              <w:rPr>
                <w:color w:val="333333"/>
                <w:lang w:val="sr-Latn-RS" w:eastAsia="sr-Latn-RS"/>
              </w:rPr>
              <w:t> за сервис и </w:t>
            </w:r>
            <w:r w:rsidRPr="00313D21">
              <w:rPr>
                <w:color w:val="333333"/>
                <w:lang w:val="sr-Cyrl-RS" w:eastAsia="sr-Latn-RS"/>
              </w:rPr>
              <w:t>уградњу све наведене опреме која је </w:t>
            </w:r>
            <w:r w:rsidRPr="00313D21">
              <w:rPr>
                <w:color w:val="333333"/>
                <w:lang w:val="sr-Latn-RS" w:eastAsia="sr-Latn-RS"/>
              </w:rPr>
              <w:t>предмет</w:t>
            </w:r>
            <w:r w:rsidRPr="00313D21">
              <w:rPr>
                <w:color w:val="333333"/>
                <w:lang w:val="sr-Cyrl-RS" w:eastAsia="sr-Latn-RS"/>
              </w:rPr>
              <w:t> набавке</w:t>
            </w:r>
            <w:r w:rsidRPr="00313D21">
              <w:rPr>
                <w:color w:val="333333"/>
                <w:lang w:val="sr-Latn-RS" w:eastAsia="sr-Latn-RS"/>
              </w:rPr>
              <w:t>.</w:t>
            </w:r>
          </w:p>
          <w:p w14:paraId="39285F9C" w14:textId="77777777" w:rsidR="00313D21" w:rsidRPr="00313D21" w:rsidRDefault="00313D21" w:rsidP="00313D21">
            <w:pPr>
              <w:spacing w:before="100" w:beforeAutospacing="1" w:after="100" w:afterAutospacing="1"/>
              <w:rPr>
                <w:color w:val="333333"/>
                <w:lang w:val="sr-Latn-RS" w:eastAsia="sr-Latn-RS"/>
              </w:rPr>
            </w:pPr>
            <w:r w:rsidRPr="00313D21">
              <w:rPr>
                <w:color w:val="333333"/>
                <w:lang w:val="sr-Latn-RS" w:eastAsia="sr-Latn-RS"/>
              </w:rPr>
              <w:t> </w:t>
            </w:r>
          </w:p>
          <w:p w14:paraId="5CE8C587" w14:textId="77777777" w:rsidR="00313D21" w:rsidRPr="00313D21" w:rsidRDefault="00313D21" w:rsidP="00313D21">
            <w:pPr>
              <w:spacing w:before="100" w:beforeAutospacing="1" w:after="100" w:afterAutospacing="1"/>
              <w:rPr>
                <w:color w:val="333333"/>
                <w:lang w:val="sr-Latn-RS" w:eastAsia="sr-Latn-RS"/>
              </w:rPr>
            </w:pPr>
            <w:r w:rsidRPr="00313D21">
              <w:rPr>
                <w:color w:val="333333"/>
                <w:lang w:val="sr-Cyrl-RS" w:eastAsia="sr-Latn-RS"/>
              </w:rPr>
              <w:t>2.  лиценцу за одржавање опреме која је предмет јавне набавке односно предметне моделе телефонске централе.</w:t>
            </w:r>
          </w:p>
          <w:p w14:paraId="68EEAE6C" w14:textId="77777777" w:rsidR="00313D21" w:rsidRPr="00313D21" w:rsidRDefault="00313D21" w:rsidP="00313D21">
            <w:pPr>
              <w:spacing w:before="100" w:beforeAutospacing="1" w:after="100" w:afterAutospacing="1"/>
              <w:rPr>
                <w:color w:val="333333"/>
                <w:lang w:val="sr-Latn-RS" w:eastAsia="sr-Latn-RS"/>
              </w:rPr>
            </w:pPr>
            <w:r w:rsidRPr="00313D21">
              <w:rPr>
                <w:color w:val="333333"/>
                <w:lang w:val="sr-Cyrl-RS" w:eastAsia="sr-Latn-R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5208" w14:textId="77777777" w:rsidR="00313D21" w:rsidRPr="00313D21" w:rsidRDefault="00313D21" w:rsidP="00313D21">
            <w:pPr>
              <w:spacing w:before="100" w:beforeAutospacing="1" w:after="100" w:afterAutospacing="1"/>
              <w:jc w:val="both"/>
              <w:rPr>
                <w:color w:val="333333"/>
                <w:lang w:val="sr-Latn-RS" w:eastAsia="sr-Latn-RS"/>
              </w:rPr>
            </w:pPr>
            <w:r w:rsidRPr="00313D21">
              <w:rPr>
                <w:lang w:val="sr-Latn-RS" w:eastAsia="sr-Latn-RS"/>
              </w:rPr>
              <w:t>Доказ за </w:t>
            </w:r>
            <w:r w:rsidRPr="00313D21">
              <w:rPr>
                <w:b/>
                <w:bCs/>
                <w:lang w:val="sr-Latn-RS" w:eastAsia="sr-Latn-RS"/>
              </w:rPr>
              <w:t>правна лица / предузетнике / физичка лица:</w:t>
            </w:r>
          </w:p>
          <w:p w14:paraId="32A5CCDB" w14:textId="77777777" w:rsidR="00313D21" w:rsidRPr="00313D21" w:rsidRDefault="00313D21" w:rsidP="00313D21">
            <w:pPr>
              <w:spacing w:before="100" w:beforeAutospacing="1" w:after="100" w:afterAutospacing="1"/>
              <w:ind w:left="720" w:hanging="360"/>
              <w:jc w:val="both"/>
              <w:rPr>
                <w:color w:val="333333"/>
                <w:lang w:val="sr-Latn-RS" w:eastAsia="sr-Latn-RS"/>
              </w:rPr>
            </w:pPr>
            <w:r w:rsidRPr="00313D21">
              <w:rPr>
                <w:lang w:val="sr-Latn-RS" w:eastAsia="sr-Latn-RS"/>
              </w:rPr>
              <w:t>-        </w:t>
            </w:r>
            <w:r w:rsidRPr="00313D21">
              <w:rPr>
                <w:color w:val="333333"/>
                <w:lang w:val="sr-Latn-RS" w:eastAsia="sr-Latn-RS"/>
              </w:rPr>
              <w:t>Овлашћење произвођача опреме </w:t>
            </w:r>
            <w:r w:rsidRPr="00313D21">
              <w:rPr>
                <w:color w:val="333333"/>
                <w:lang w:val="sr-Cyrl-RS" w:eastAsia="sr-Latn-RS"/>
              </w:rPr>
              <w:t>или овлашћеног дистрибутера на територији Републике Србије</w:t>
            </w:r>
            <w:r w:rsidRPr="00313D21">
              <w:rPr>
                <w:color w:val="333333"/>
                <w:lang w:val="sr-Latn-RS" w:eastAsia="sr-Latn-RS"/>
              </w:rPr>
              <w:t>.</w:t>
            </w:r>
          </w:p>
          <w:p w14:paraId="1DB0C022" w14:textId="77777777" w:rsidR="00313D21" w:rsidRPr="00313D21" w:rsidRDefault="00313D21" w:rsidP="00313D21">
            <w:pPr>
              <w:spacing w:before="100" w:beforeAutospacing="1" w:after="100" w:afterAutospacing="1"/>
              <w:ind w:left="720"/>
              <w:jc w:val="both"/>
              <w:rPr>
                <w:color w:val="333333"/>
                <w:lang w:val="sr-Latn-RS" w:eastAsia="sr-Latn-RS"/>
              </w:rPr>
            </w:pPr>
            <w:r w:rsidRPr="00313D21">
              <w:rPr>
                <w:lang w:val="sr-Latn-RS" w:eastAsia="sr-Latn-RS"/>
              </w:rPr>
              <w:t> </w:t>
            </w:r>
          </w:p>
          <w:p w14:paraId="20C79246" w14:textId="77777777" w:rsidR="00313D21" w:rsidRPr="00313D21" w:rsidRDefault="00313D21" w:rsidP="00313D21">
            <w:pPr>
              <w:spacing w:before="100" w:beforeAutospacing="1" w:after="100" w:afterAutospacing="1"/>
              <w:ind w:left="720" w:hanging="360"/>
              <w:jc w:val="both"/>
              <w:rPr>
                <w:color w:val="333333"/>
                <w:lang w:val="sr-Latn-RS" w:eastAsia="sr-Latn-RS"/>
              </w:rPr>
            </w:pPr>
            <w:r w:rsidRPr="00313D21">
              <w:rPr>
                <w:lang w:val="sr-Latn-RS" w:eastAsia="sr-Latn-RS"/>
              </w:rPr>
              <w:t>-        </w:t>
            </w:r>
            <w:r w:rsidRPr="00313D21">
              <w:rPr>
                <w:color w:val="333333"/>
                <w:lang w:val="sr-Cyrl-RS" w:eastAsia="sr-Latn-RS"/>
              </w:rPr>
              <w:t>Фотокопије тражених лиценци</w:t>
            </w:r>
          </w:p>
        </w:tc>
      </w:tr>
    </w:tbl>
    <w:p w14:paraId="67906CEC" w14:textId="77777777" w:rsidR="00313D21" w:rsidRPr="00313D21" w:rsidRDefault="00313D21" w:rsidP="00313D21">
      <w:pPr>
        <w:shd w:val="clear" w:color="auto" w:fill="FFFFFF"/>
        <w:spacing w:before="100" w:beforeAutospacing="1" w:after="100" w:afterAutospacing="1"/>
        <w:jc w:val="both"/>
        <w:rPr>
          <w:color w:val="333333"/>
          <w:lang w:val="sr-Latn-RS" w:eastAsia="sr-Latn-RS"/>
        </w:rPr>
      </w:pPr>
      <w:r w:rsidRPr="00313D21">
        <w:rPr>
          <w:color w:val="333333"/>
          <w:lang w:val="sr-Cyrl-CS" w:eastAsia="sr-Latn-RS"/>
        </w:rPr>
        <w:t> Образложење за тачку 1. – Овлашћење за сервис и уградњу поменуте опреме се више не издаје по одлуци произвођача система који је предмет одржавања док се систем не унапреди на нови тип, технолошки напреднији – ово се може проверити код званичног дистрибутера опреме, фирме </w:t>
      </w:r>
      <w:r w:rsidRPr="00313D21">
        <w:rPr>
          <w:color w:val="333333"/>
          <w:lang w:val="sr-Latn-RS" w:eastAsia="sr-Latn-RS"/>
        </w:rPr>
        <w:t>ICTS D.O.O. Beograd </w:t>
      </w:r>
      <w:r w:rsidRPr="00313D21">
        <w:rPr>
          <w:color w:val="333333"/>
          <w:lang w:val="sr-Cyrl-RS" w:eastAsia="sr-Latn-RS"/>
        </w:rPr>
        <w:t>који ни сам не може добити Овлашћење за одржавање овог типа опреме од произвођача нити има могућност да овакав докумен изда на наш захтев.</w:t>
      </w:r>
    </w:p>
    <w:p w14:paraId="2AAF882E" w14:textId="77777777" w:rsidR="00313D21" w:rsidRPr="00313D21" w:rsidRDefault="00313D21" w:rsidP="00313D21">
      <w:pPr>
        <w:shd w:val="clear" w:color="auto" w:fill="FFFFFF"/>
        <w:spacing w:before="100" w:beforeAutospacing="1" w:after="100" w:afterAutospacing="1"/>
        <w:jc w:val="both"/>
        <w:rPr>
          <w:color w:val="333333"/>
          <w:lang w:val="sr-Latn-RS" w:eastAsia="sr-Latn-RS"/>
        </w:rPr>
      </w:pPr>
      <w:r w:rsidRPr="00313D21">
        <w:rPr>
          <w:color w:val="333333"/>
          <w:lang w:val="sr-Cyrl-RS" w:eastAsia="sr-Latn-RS"/>
        </w:rPr>
        <w:t>Компетентност за одржавање се доказује са бројем квалификованог техничког особља које је обучено од стране произвођача опреме за одржавање овог типа телефонских централа и поседовањем лагера резервних делова што је гаранција за брзу интервенцију код послова одржавања.</w:t>
      </w:r>
    </w:p>
    <w:p w14:paraId="2B081C83" w14:textId="77777777" w:rsidR="00313D21" w:rsidRPr="00313D21" w:rsidRDefault="00313D21" w:rsidP="00313D21">
      <w:pPr>
        <w:shd w:val="clear" w:color="auto" w:fill="FFFFFF"/>
        <w:spacing w:before="100" w:beforeAutospacing="1" w:after="100" w:afterAutospacing="1"/>
        <w:jc w:val="both"/>
        <w:rPr>
          <w:color w:val="333333"/>
          <w:lang w:val="sr-Latn-RS" w:eastAsia="sr-Latn-RS"/>
        </w:rPr>
      </w:pPr>
      <w:r w:rsidRPr="00313D21">
        <w:rPr>
          <w:color w:val="333333"/>
          <w:lang w:val="sr-Cyrl-CS" w:eastAsia="sr-Latn-RS"/>
        </w:rPr>
        <w:t>Образложење за тачку 2. – За овај тип опреме који је предмет одржавања не постоје никакве лиценце које би се односиле на телефонске централе</w:t>
      </w:r>
    </w:p>
    <w:p w14:paraId="6F087D3B" w14:textId="77777777" w:rsidR="00313D21" w:rsidRPr="001F6DD2" w:rsidRDefault="00313D21" w:rsidP="00313D21">
      <w:pPr>
        <w:shd w:val="clear" w:color="auto" w:fill="FFFFFF"/>
        <w:spacing w:before="100" w:beforeAutospacing="1" w:after="100" w:afterAutospacing="1"/>
        <w:rPr>
          <w:b/>
          <w:bCs/>
          <w:color w:val="333333"/>
          <w:shd w:val="clear" w:color="auto" w:fill="FFFFFF"/>
          <w:lang w:val="sr-Cyrl-CS" w:eastAsia="sr-Latn-RS"/>
        </w:rPr>
      </w:pPr>
      <w:r w:rsidRPr="001F6DD2">
        <w:rPr>
          <w:b/>
          <w:bCs/>
          <w:color w:val="333333"/>
          <w:shd w:val="clear" w:color="auto" w:fill="FFFFFF"/>
          <w:lang w:val="sr-Cyrl-CS" w:eastAsia="sr-Latn-RS"/>
        </w:rPr>
        <w:t>Молимо вас да наведено узмете у разматрање и избаците из документације наведене захтеве, у противном не постоји могућност да било ко одговори захтеву и достави испрану понуду у складу са додатним условима које сте захтевали. </w:t>
      </w:r>
    </w:p>
    <w:p w14:paraId="6170A74F" w14:textId="77777777" w:rsidR="00313D21" w:rsidRPr="001F6DD2" w:rsidRDefault="00313D21" w:rsidP="00313D21">
      <w:pPr>
        <w:shd w:val="clear" w:color="auto" w:fill="FFFFFF"/>
        <w:spacing w:before="100" w:beforeAutospacing="1" w:after="100" w:afterAutospacing="1"/>
        <w:rPr>
          <w:b/>
          <w:bCs/>
          <w:color w:val="333333"/>
          <w:shd w:val="clear" w:color="auto" w:fill="FFFFFF"/>
          <w:lang w:val="sr-Cyrl-CS" w:eastAsia="sr-Latn-RS"/>
        </w:rPr>
      </w:pPr>
    </w:p>
    <w:p w14:paraId="48401530" w14:textId="77777777" w:rsidR="001F6DD2" w:rsidRPr="001F6DD2" w:rsidRDefault="001F6DD2" w:rsidP="00313D21">
      <w:pPr>
        <w:shd w:val="clear" w:color="auto" w:fill="FFFFFF"/>
        <w:spacing w:before="100" w:beforeAutospacing="1" w:after="100" w:afterAutospacing="1"/>
        <w:rPr>
          <w:b/>
          <w:bCs/>
          <w:color w:val="333333"/>
          <w:shd w:val="clear" w:color="auto" w:fill="FFFFFF"/>
          <w:lang w:val="sr-Cyrl-CS" w:eastAsia="sr-Latn-RS"/>
        </w:rPr>
      </w:pPr>
    </w:p>
    <w:p w14:paraId="5D79A335" w14:textId="77777777" w:rsidR="001F6DD2" w:rsidRPr="001F6DD2" w:rsidRDefault="001F6DD2" w:rsidP="00313D21">
      <w:pPr>
        <w:shd w:val="clear" w:color="auto" w:fill="FFFFFF"/>
        <w:spacing w:before="100" w:beforeAutospacing="1" w:after="100" w:afterAutospacing="1"/>
        <w:rPr>
          <w:b/>
          <w:bCs/>
          <w:color w:val="333333"/>
          <w:shd w:val="clear" w:color="auto" w:fill="FFFFFF"/>
          <w:lang w:val="sr-Cyrl-CS" w:eastAsia="sr-Latn-RS"/>
        </w:rPr>
      </w:pPr>
    </w:p>
    <w:p w14:paraId="777C25A4" w14:textId="33B92942" w:rsidR="00A87A2B" w:rsidRPr="001F6DD2" w:rsidRDefault="009F25E0" w:rsidP="00313D21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1F6DD2">
        <w:rPr>
          <w:b/>
          <w:i/>
          <w:iCs/>
          <w:color w:val="1F497D"/>
          <w:lang w:val="sr-Latn-RS" w:eastAsia="sr-Latn-RS"/>
        </w:rPr>
        <w:t> </w:t>
      </w:r>
      <w:r w:rsidR="00AA443A" w:rsidRPr="001F6DD2">
        <w:rPr>
          <w:b/>
          <w:iCs/>
          <w:u w:val="single"/>
          <w:lang w:val="sr-Cyrl-RS" w:eastAsia="sr-Latn-RS"/>
        </w:rPr>
        <w:t>ОДГОВОР</w:t>
      </w:r>
    </w:p>
    <w:p w14:paraId="2E85F513" w14:textId="77777777" w:rsidR="001F6DD2" w:rsidRPr="001F6DD2" w:rsidRDefault="001F6DD2" w:rsidP="00313D21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417B05E" w14:textId="77777777" w:rsidR="001F6DD2" w:rsidRPr="001F6DD2" w:rsidRDefault="001F6DD2" w:rsidP="00313D21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5A8555F9" w14:textId="77777777" w:rsidR="001F6DD2" w:rsidRPr="001F6DD2" w:rsidRDefault="001F6DD2" w:rsidP="001F6DD2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 w:rsidRPr="001F6DD2">
        <w:rPr>
          <w:iCs/>
          <w:lang w:val="sr-Cyrl-RS" w:eastAsia="sr-Latn-RS"/>
        </w:rPr>
        <w:t>Наручилац ће приступити измени конкурсне докуметације.</w:t>
      </w:r>
    </w:p>
    <w:p w14:paraId="7BD5F783" w14:textId="77777777" w:rsidR="001F6DD2" w:rsidRDefault="001F6DD2" w:rsidP="00313D21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58AB04B1" w14:textId="77777777" w:rsidR="0052145D" w:rsidRDefault="0052145D" w:rsidP="00627529">
      <w:pPr>
        <w:jc w:val="both"/>
        <w:rPr>
          <w:lang w:val="sr-Cyrl-RS"/>
        </w:rPr>
      </w:pPr>
    </w:p>
    <w:p w14:paraId="33DFE047" w14:textId="77777777" w:rsidR="0052145D" w:rsidRDefault="0052145D" w:rsidP="00627529">
      <w:pPr>
        <w:jc w:val="both"/>
        <w:rPr>
          <w:lang w:val="sr-Cyrl-RS"/>
        </w:rPr>
      </w:pPr>
    </w:p>
    <w:p w14:paraId="25C57E1B" w14:textId="7D39DAE1" w:rsidR="00A324FF" w:rsidRPr="00313D21" w:rsidRDefault="00A324FF" w:rsidP="00A324FF">
      <w:pPr>
        <w:jc w:val="right"/>
      </w:pPr>
      <w:r>
        <w:rPr>
          <w:lang w:val="sr-Cyrl-RS"/>
        </w:rPr>
        <w:t xml:space="preserve">Комисија за јавну набавку </w:t>
      </w:r>
      <w:r>
        <w:t>2</w:t>
      </w:r>
      <w:r w:rsidR="00313D21">
        <w:t>84</w:t>
      </w:r>
      <w:r>
        <w:rPr>
          <w:lang w:val="sr-Cyrl-RS"/>
        </w:rPr>
        <w:t>-1</w:t>
      </w:r>
      <w:r>
        <w:t>9</w:t>
      </w:r>
      <w:r>
        <w:rPr>
          <w:lang w:val="sr-Cyrl-RS"/>
        </w:rPr>
        <w:t>-</w:t>
      </w:r>
      <w:r w:rsidR="00313D21">
        <w:t>M</w:t>
      </w: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7DC528E" w:rsidR="00CB66B4" w:rsidRPr="00883E3A" w:rsidRDefault="00CB66B4" w:rsidP="00DB6463">
      <w:pPr>
        <w:jc w:val="right"/>
        <w:rPr>
          <w:lang w:val="sr-Cyrl-RS"/>
        </w:rPr>
      </w:pPr>
    </w:p>
    <w:bookmarkEnd w:id="1"/>
    <w:bookmarkEnd w:id="2"/>
    <w:bookmarkEnd w:id="3"/>
    <w:sectPr w:rsidR="00CB66B4" w:rsidRPr="00883E3A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B40C3B" w:rsidRDefault="00B40C3B" w:rsidP="00C068CE">
      <w:r>
        <w:separator/>
      </w:r>
    </w:p>
  </w:endnote>
  <w:endnote w:type="continuationSeparator" w:id="0">
    <w:p w14:paraId="552E876F" w14:textId="77777777" w:rsidR="00B40C3B" w:rsidRDefault="00B40C3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40C3B" w:rsidRPr="00C068CE" w:rsidRDefault="00B40C3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9E2013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40C3B" w:rsidRDefault="00B40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B40C3B" w:rsidRDefault="00B40C3B" w:rsidP="00C068CE">
      <w:r>
        <w:separator/>
      </w:r>
    </w:p>
  </w:footnote>
  <w:footnote w:type="continuationSeparator" w:id="0">
    <w:p w14:paraId="157B2BB5" w14:textId="77777777" w:rsidR="00B40C3B" w:rsidRDefault="00B40C3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B40C3B" w:rsidRDefault="009E2013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5589870" r:id="rId2"/>
      </w:object>
    </w:r>
    <w:r w:rsidR="00B40C3B" w:rsidRPr="00435FB2">
      <w:rPr>
        <w:b/>
        <w:sz w:val="22"/>
      </w:rPr>
      <w:t>КЛИНИЧКИ ЦЕНТАР ВОЈВОДИНЕ</w:t>
    </w:r>
  </w:p>
  <w:p w14:paraId="3CECE48C" w14:textId="77777777" w:rsidR="00B40C3B" w:rsidRPr="00435FB2" w:rsidRDefault="00B40C3B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B40C3B" w:rsidRDefault="00B40C3B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B40C3B" w:rsidRDefault="00B40C3B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B40C3B" w:rsidRPr="00506658" w:rsidRDefault="009E2013" w:rsidP="00EA76C1">
    <w:pPr>
      <w:pStyle w:val="Header"/>
      <w:jc w:val="center"/>
      <w:rPr>
        <w:sz w:val="22"/>
      </w:rPr>
    </w:pPr>
    <w:hyperlink r:id="rId4" w:history="1">
      <w:r w:rsidR="00B40C3B" w:rsidRPr="00582B61">
        <w:rPr>
          <w:rStyle w:val="Hyperlink"/>
          <w:sz w:val="22"/>
        </w:rPr>
        <w:t>www.kcv.rs</w:t>
      </w:r>
    </w:hyperlink>
    <w:r w:rsidR="00B40C3B">
      <w:rPr>
        <w:sz w:val="22"/>
      </w:rPr>
      <w:t xml:space="preserve"> </w:t>
    </w:r>
  </w:p>
  <w:p w14:paraId="7EC6A2B3" w14:textId="41FC8894" w:rsidR="00B40C3B" w:rsidRPr="00EA76C1" w:rsidRDefault="00B40C3B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DA4EF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679A"/>
    <w:rsid w:val="000145F0"/>
    <w:rsid w:val="00027461"/>
    <w:rsid w:val="00035F08"/>
    <w:rsid w:val="000457F1"/>
    <w:rsid w:val="0005685B"/>
    <w:rsid w:val="00085592"/>
    <w:rsid w:val="00087DE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B0F30"/>
    <w:rsid w:val="001D3B35"/>
    <w:rsid w:val="001E0137"/>
    <w:rsid w:val="001E7C05"/>
    <w:rsid w:val="001F2B5F"/>
    <w:rsid w:val="001F6DD2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13D21"/>
    <w:rsid w:val="003539C7"/>
    <w:rsid w:val="00360292"/>
    <w:rsid w:val="00374E56"/>
    <w:rsid w:val="00391E7D"/>
    <w:rsid w:val="003A15D9"/>
    <w:rsid w:val="003A1F96"/>
    <w:rsid w:val="003A7CBF"/>
    <w:rsid w:val="003D06D3"/>
    <w:rsid w:val="003D2F66"/>
    <w:rsid w:val="003D49B7"/>
    <w:rsid w:val="004012F4"/>
    <w:rsid w:val="00401E87"/>
    <w:rsid w:val="00402FD6"/>
    <w:rsid w:val="00411941"/>
    <w:rsid w:val="00452E43"/>
    <w:rsid w:val="004538A9"/>
    <w:rsid w:val="004710E4"/>
    <w:rsid w:val="00494800"/>
    <w:rsid w:val="004B1027"/>
    <w:rsid w:val="004C2257"/>
    <w:rsid w:val="004F18CE"/>
    <w:rsid w:val="005055C3"/>
    <w:rsid w:val="005174BC"/>
    <w:rsid w:val="00517B82"/>
    <w:rsid w:val="0052145D"/>
    <w:rsid w:val="005247D1"/>
    <w:rsid w:val="00533389"/>
    <w:rsid w:val="00557E4E"/>
    <w:rsid w:val="00575465"/>
    <w:rsid w:val="00584011"/>
    <w:rsid w:val="00585511"/>
    <w:rsid w:val="00587542"/>
    <w:rsid w:val="005D11D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5CBF"/>
    <w:rsid w:val="006C6B53"/>
    <w:rsid w:val="00703A9A"/>
    <w:rsid w:val="00705050"/>
    <w:rsid w:val="00726A70"/>
    <w:rsid w:val="00742ED7"/>
    <w:rsid w:val="00747FD9"/>
    <w:rsid w:val="00762498"/>
    <w:rsid w:val="00771810"/>
    <w:rsid w:val="007C3D60"/>
    <w:rsid w:val="007D1FE3"/>
    <w:rsid w:val="007E25ED"/>
    <w:rsid w:val="007F2C78"/>
    <w:rsid w:val="008545E1"/>
    <w:rsid w:val="00871FBF"/>
    <w:rsid w:val="00874335"/>
    <w:rsid w:val="00883E3A"/>
    <w:rsid w:val="00891FF5"/>
    <w:rsid w:val="008B2B3E"/>
    <w:rsid w:val="008C5728"/>
    <w:rsid w:val="008D3E30"/>
    <w:rsid w:val="008E5C97"/>
    <w:rsid w:val="009103A5"/>
    <w:rsid w:val="00923E07"/>
    <w:rsid w:val="009519E9"/>
    <w:rsid w:val="00953955"/>
    <w:rsid w:val="0095487A"/>
    <w:rsid w:val="00956C5B"/>
    <w:rsid w:val="009A5469"/>
    <w:rsid w:val="009B20A5"/>
    <w:rsid w:val="009D63F9"/>
    <w:rsid w:val="009E2013"/>
    <w:rsid w:val="009F25E0"/>
    <w:rsid w:val="00A13C46"/>
    <w:rsid w:val="00A223DE"/>
    <w:rsid w:val="00A2720D"/>
    <w:rsid w:val="00A324FF"/>
    <w:rsid w:val="00A45C55"/>
    <w:rsid w:val="00A63599"/>
    <w:rsid w:val="00A87A2B"/>
    <w:rsid w:val="00A90564"/>
    <w:rsid w:val="00AA3C53"/>
    <w:rsid w:val="00AA443A"/>
    <w:rsid w:val="00AA6139"/>
    <w:rsid w:val="00AB3D2D"/>
    <w:rsid w:val="00AC772E"/>
    <w:rsid w:val="00AD6FF7"/>
    <w:rsid w:val="00AE01EF"/>
    <w:rsid w:val="00AE0F03"/>
    <w:rsid w:val="00AE4D53"/>
    <w:rsid w:val="00AF699B"/>
    <w:rsid w:val="00B070A8"/>
    <w:rsid w:val="00B20DA6"/>
    <w:rsid w:val="00B40C3B"/>
    <w:rsid w:val="00B552DE"/>
    <w:rsid w:val="00B60256"/>
    <w:rsid w:val="00B779D2"/>
    <w:rsid w:val="00B873B0"/>
    <w:rsid w:val="00B96F80"/>
    <w:rsid w:val="00C068CE"/>
    <w:rsid w:val="00C21BA8"/>
    <w:rsid w:val="00C242CD"/>
    <w:rsid w:val="00C53356"/>
    <w:rsid w:val="00C64A29"/>
    <w:rsid w:val="00C71CA2"/>
    <w:rsid w:val="00C71CF8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71298"/>
    <w:rsid w:val="00DB3736"/>
    <w:rsid w:val="00DB6463"/>
    <w:rsid w:val="00DC1E5A"/>
    <w:rsid w:val="00DC5589"/>
    <w:rsid w:val="00DC68B7"/>
    <w:rsid w:val="00DD0ACC"/>
    <w:rsid w:val="00DD1A4A"/>
    <w:rsid w:val="00DD7E8F"/>
    <w:rsid w:val="00DE626F"/>
    <w:rsid w:val="00DF0497"/>
    <w:rsid w:val="00DF4C3F"/>
    <w:rsid w:val="00E003A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61047"/>
    <w:rsid w:val="00E80A56"/>
    <w:rsid w:val="00EA76C1"/>
    <w:rsid w:val="00EC13DD"/>
    <w:rsid w:val="00EC1F59"/>
    <w:rsid w:val="00ED0CCB"/>
    <w:rsid w:val="00EF4F85"/>
    <w:rsid w:val="00F275F9"/>
    <w:rsid w:val="00F4315C"/>
    <w:rsid w:val="00F778A0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F216407D-3D7F-4E67-B5CF-F8D03083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1803-80BF-4550-B06B-9BEF22D1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131</cp:revision>
  <cp:lastPrinted>2011-12-19T08:37:00Z</cp:lastPrinted>
  <dcterms:created xsi:type="dcterms:W3CDTF">2015-08-25T10:51:00Z</dcterms:created>
  <dcterms:modified xsi:type="dcterms:W3CDTF">2019-11-18T12:45:00Z</dcterms:modified>
</cp:coreProperties>
</file>