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9C07F5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9C07F5">
        <w:rPr>
          <w:sz w:val="24"/>
          <w:szCs w:val="24"/>
          <w:u w:val="none"/>
          <w:lang w:val="sr-Cyrl-RS"/>
        </w:rPr>
        <w:t>Број:</w:t>
      </w:r>
      <w:r w:rsidR="009C07F5" w:rsidRPr="009C07F5">
        <w:rPr>
          <w:sz w:val="24"/>
          <w:szCs w:val="24"/>
          <w:u w:val="none"/>
          <w:lang w:val="sr-Cyrl-RS"/>
        </w:rPr>
        <w:t xml:space="preserve"> 272</w:t>
      </w:r>
      <w:r w:rsidRPr="009C07F5">
        <w:rPr>
          <w:sz w:val="24"/>
          <w:szCs w:val="24"/>
          <w:u w:val="none"/>
          <w:lang w:val="sr-Cyrl-RS"/>
        </w:rPr>
        <w:t>-1</w:t>
      </w:r>
      <w:r w:rsidR="009C07F5" w:rsidRPr="009C07F5">
        <w:rPr>
          <w:sz w:val="24"/>
          <w:szCs w:val="24"/>
          <w:u w:val="none"/>
          <w:lang w:val="sr-Cyrl-RS"/>
        </w:rPr>
        <w:t>9</w:t>
      </w:r>
      <w:r w:rsidRPr="009C07F5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9C07F5">
        <w:rPr>
          <w:b/>
          <w:lang w:val="sr-Cyrl-RS"/>
        </w:rPr>
        <w:t>Дана:</w:t>
      </w:r>
      <w:r w:rsidR="009C07F5" w:rsidRPr="009C07F5">
        <w:rPr>
          <w:b/>
          <w:lang w:val="sr-Cyrl-RS"/>
        </w:rPr>
        <w:t xml:space="preserve"> 21</w:t>
      </w:r>
      <w:r w:rsidRPr="009C07F5">
        <w:rPr>
          <w:b/>
          <w:lang w:val="sr-Cyrl-RS"/>
        </w:rPr>
        <w:t>.</w:t>
      </w:r>
      <w:r w:rsidR="009C07F5" w:rsidRPr="009C07F5">
        <w:rPr>
          <w:b/>
          <w:lang w:val="sr-Cyrl-RS"/>
        </w:rPr>
        <w:t>01.</w:t>
      </w:r>
      <w:r w:rsidRPr="009C07F5">
        <w:rPr>
          <w:b/>
          <w:lang w:val="sr-Cyrl-RS"/>
        </w:rPr>
        <w:t>20</w:t>
      </w:r>
      <w:r w:rsidR="009C07F5" w:rsidRPr="009C07F5">
        <w:rPr>
          <w:b/>
          <w:lang w:val="sr-Cyrl-RS"/>
        </w:rPr>
        <w:t>20</w:t>
      </w:r>
      <w:r w:rsidRPr="009C07F5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E6536C">
        <w:rPr>
          <w:b/>
          <w:noProof/>
        </w:rPr>
        <w:t>272-19-O - Сервис и одржавање медицинских апарата произвођача: „Euromex, Rayto, Sakura, Snijders, Gram, Euroimun AG, Especialidades Medicas Myr, Biosan, Berner“ за потребе Клиничког центра Војводине</w:t>
      </w:r>
      <w:r>
        <w:rPr>
          <w:b/>
          <w:noProof/>
        </w:rPr>
        <w:t xml:space="preserve">, </w:t>
      </w:r>
      <w:r>
        <w:rPr>
          <w:noProof/>
          <w:lang w:val="sr-Cyrl-RS"/>
        </w:rPr>
        <w:t xml:space="preserve">Партија 2 - </w:t>
      </w:r>
      <w:proofErr w:type="spellStart"/>
      <w:r w:rsidRPr="00815E7E">
        <w:t>Сервис</w:t>
      </w:r>
      <w:proofErr w:type="spellEnd"/>
      <w:r w:rsidRPr="00815E7E">
        <w:t xml:space="preserve"> и </w:t>
      </w:r>
      <w:proofErr w:type="spellStart"/>
      <w:r w:rsidRPr="00815E7E">
        <w:t>одржавање</w:t>
      </w:r>
      <w:proofErr w:type="spellEnd"/>
      <w:r w:rsidRPr="00815E7E">
        <w:t xml:space="preserve"> </w:t>
      </w:r>
      <w:proofErr w:type="spellStart"/>
      <w:r w:rsidRPr="009C07F5">
        <w:t>медицинских</w:t>
      </w:r>
      <w:proofErr w:type="spellEnd"/>
      <w:r w:rsidRPr="009C07F5">
        <w:t xml:space="preserve"> </w:t>
      </w:r>
      <w:proofErr w:type="spellStart"/>
      <w:r w:rsidRPr="009C07F5">
        <w:t>апарата</w:t>
      </w:r>
      <w:proofErr w:type="spellEnd"/>
      <w:r w:rsidRPr="009C07F5">
        <w:t xml:space="preserve"> </w:t>
      </w:r>
      <w:proofErr w:type="spellStart"/>
      <w:r w:rsidRPr="009C07F5">
        <w:t>произвођача</w:t>
      </w:r>
      <w:proofErr w:type="spellEnd"/>
      <w:r w:rsidRPr="009C07F5">
        <w:t xml:space="preserve"> „</w:t>
      </w:r>
      <w:proofErr w:type="spellStart"/>
      <w:r w:rsidRPr="009C07F5">
        <w:t>Biosan</w:t>
      </w:r>
      <w:proofErr w:type="spellEnd"/>
      <w:r w:rsidRPr="009C07F5">
        <w:t xml:space="preserve">” </w:t>
      </w:r>
      <w:proofErr w:type="spellStart"/>
      <w:r w:rsidRPr="009C07F5">
        <w:t>за</w:t>
      </w:r>
      <w:proofErr w:type="spellEnd"/>
      <w:r w:rsidRPr="009C07F5">
        <w:t xml:space="preserve"> </w:t>
      </w:r>
      <w:proofErr w:type="spellStart"/>
      <w:r w:rsidRPr="009C07F5">
        <w:t>потребе</w:t>
      </w:r>
      <w:proofErr w:type="spellEnd"/>
      <w:r w:rsidRPr="009C07F5">
        <w:t xml:space="preserve"> </w:t>
      </w:r>
      <w:proofErr w:type="spellStart"/>
      <w:r w:rsidRPr="009C07F5">
        <w:t>Клиничког</w:t>
      </w:r>
      <w:proofErr w:type="spellEnd"/>
      <w:r w:rsidRPr="009C07F5">
        <w:t xml:space="preserve"> </w:t>
      </w:r>
      <w:proofErr w:type="spellStart"/>
      <w:r w:rsidRPr="009C07F5">
        <w:t>центра</w:t>
      </w:r>
      <w:proofErr w:type="spellEnd"/>
      <w:r w:rsidRPr="009C07F5">
        <w:t xml:space="preserve"> </w:t>
      </w:r>
      <w:proofErr w:type="spellStart"/>
      <w:r w:rsidRPr="009C07F5">
        <w:t>Војводине</w:t>
      </w:r>
      <w:proofErr w:type="spellEnd"/>
    </w:p>
    <w:p w:rsidR="002C55D7" w:rsidRPr="009C07F5" w:rsidRDefault="009C07F5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9C07F5">
        <w:rPr>
          <w:lang w:val="sr-Latn-CS"/>
        </w:rPr>
        <w:t>50421000 Услуге поправке и одржавања медицинске опреме.</w:t>
      </w:r>
    </w:p>
    <w:p w:rsidR="009C07F5" w:rsidRP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9C07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C07F5">
        <w:rPr>
          <w:rFonts w:eastAsiaTheme="minorHAnsi"/>
          <w:b/>
          <w:lang w:val="en-US"/>
        </w:rPr>
        <w:t>Уговорена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вредност</w:t>
      </w:r>
      <w:proofErr w:type="spellEnd"/>
      <w:r w:rsidRPr="009C07F5">
        <w:rPr>
          <w:rFonts w:eastAsiaTheme="minorHAnsi"/>
          <w:b/>
          <w:lang w:val="en-US"/>
        </w:rPr>
        <w:t>:</w:t>
      </w:r>
    </w:p>
    <w:p w:rsidR="002C55D7" w:rsidRPr="0021193A" w:rsidRDefault="009C07F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C07F5">
        <w:rPr>
          <w:lang w:val="sr-Cyrl-RS"/>
        </w:rPr>
        <w:t>40</w:t>
      </w:r>
      <w:r w:rsidR="002C55D7" w:rsidRPr="009C07F5">
        <w:rPr>
          <w:lang w:val="sr-Cyrl-RS"/>
        </w:rPr>
        <w:t xml:space="preserve">.000,00 </w:t>
      </w:r>
      <w:r w:rsidR="002C55D7" w:rsidRPr="009C07F5">
        <w:rPr>
          <w:rFonts w:eastAsiaTheme="minorHAnsi"/>
          <w:lang w:val="sr-Latn-CS"/>
        </w:rPr>
        <w:t xml:space="preserve">динара </w:t>
      </w:r>
      <w:proofErr w:type="spellStart"/>
      <w:r w:rsidR="002C55D7" w:rsidRPr="009C07F5">
        <w:rPr>
          <w:rFonts w:eastAsiaTheme="minorHAnsi"/>
        </w:rPr>
        <w:t>без</w:t>
      </w:r>
      <w:proofErr w:type="spellEnd"/>
      <w:r w:rsidR="002C55D7" w:rsidRPr="009C07F5">
        <w:rPr>
          <w:rFonts w:eastAsiaTheme="minorHAnsi"/>
        </w:rPr>
        <w:t xml:space="preserve"> ПДВ-а</w:t>
      </w:r>
      <w:r w:rsidR="002C55D7" w:rsidRPr="009C07F5">
        <w:rPr>
          <w:rFonts w:eastAsiaTheme="minorHAnsi"/>
          <w:lang w:val="sr-Latn-CS"/>
        </w:rPr>
        <w:t xml:space="preserve">, односно </w:t>
      </w:r>
      <w:r w:rsidRPr="009C07F5">
        <w:rPr>
          <w:rFonts w:eastAsiaTheme="minorHAnsi"/>
          <w:bCs/>
          <w:lang w:val="sr-Cyrl-RS"/>
        </w:rPr>
        <w:t>48</w:t>
      </w:r>
      <w:r w:rsidR="002C55D7" w:rsidRPr="009C07F5">
        <w:rPr>
          <w:rFonts w:eastAsiaTheme="minorHAnsi"/>
          <w:bCs/>
          <w:lang w:val="sr-Cyrl-RS"/>
        </w:rPr>
        <w:t>.000</w:t>
      </w:r>
      <w:r w:rsidR="002C55D7" w:rsidRPr="009C07F5">
        <w:rPr>
          <w:rFonts w:eastAsiaTheme="minorHAnsi"/>
          <w:bCs/>
        </w:rPr>
        <w:t xml:space="preserve">,00 </w:t>
      </w:r>
      <w:r w:rsidR="002C55D7" w:rsidRPr="009C07F5">
        <w:rPr>
          <w:rFonts w:eastAsiaTheme="minorHAnsi"/>
          <w:lang w:val="sr-Latn-CS"/>
        </w:rPr>
        <w:t>динара са ПДВ-ом</w:t>
      </w:r>
      <w:r w:rsidR="002C55D7" w:rsidRPr="009C07F5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9C07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C07F5">
        <w:rPr>
          <w:rFonts w:eastAsiaTheme="minorHAnsi"/>
          <w:b/>
          <w:lang w:val="en-US"/>
        </w:rPr>
        <w:t>Критеријум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за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доделу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уговора</w:t>
      </w:r>
      <w:proofErr w:type="spellEnd"/>
      <w:r w:rsidRPr="009C07F5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9C07F5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9C07F5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9C07F5">
        <w:rPr>
          <w:noProof/>
          <w:lang w:val="sr-Cyrl-RS"/>
        </w:rPr>
        <w:t>Укупна цена редовног сервиса</w:t>
      </w:r>
    </w:p>
    <w:p w:rsidR="002C55D7" w:rsidRPr="009C07F5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9C07F5">
        <w:rPr>
          <w:noProof/>
          <w:lang w:val="sr-Cyrl-RS"/>
        </w:rPr>
        <w:t>Укупна вредност ценовника</w:t>
      </w:r>
    </w:p>
    <w:p w:rsidR="002C55D7" w:rsidRPr="009C07F5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9C07F5">
        <w:rPr>
          <w:noProof/>
          <w:lang w:val="sr-Cyrl-RS"/>
        </w:rPr>
        <w:t>Јединична цена радног сата за ванредни сервис</w:t>
      </w:r>
    </w:p>
    <w:p w:rsidR="002C55D7" w:rsidRPr="009C07F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C07F5">
        <w:rPr>
          <w:rFonts w:eastAsiaTheme="minorHAnsi"/>
          <w:b/>
          <w:lang w:val="en-US"/>
        </w:rPr>
        <w:t>Број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примљених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понуда</w:t>
      </w:r>
      <w:proofErr w:type="spellEnd"/>
      <w:r w:rsidRPr="009C07F5">
        <w:rPr>
          <w:rFonts w:eastAsiaTheme="minorHAnsi"/>
          <w:b/>
          <w:lang w:val="en-US"/>
        </w:rPr>
        <w:t>:</w:t>
      </w:r>
    </w:p>
    <w:p w:rsidR="002C55D7" w:rsidRP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C07F5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171" w:type="pct"/>
        <w:tblInd w:w="-318" w:type="dxa"/>
        <w:tblLook w:val="04A0" w:firstRow="1" w:lastRow="0" w:firstColumn="1" w:lastColumn="0" w:noHBand="0" w:noVBand="1"/>
      </w:tblPr>
      <w:tblGrid>
        <w:gridCol w:w="2553"/>
        <w:gridCol w:w="1983"/>
        <w:gridCol w:w="2127"/>
        <w:gridCol w:w="2943"/>
      </w:tblGrid>
      <w:tr w:rsidR="002C55D7" w:rsidRPr="00494FE9" w:rsidTr="009C07F5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9C07F5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9C07F5" w:rsidRPr="00494FE9" w:rsidTr="009C07F5">
        <w:trPr>
          <w:trHeight w:val="800"/>
        </w:trPr>
        <w:tc>
          <w:tcPr>
            <w:tcW w:w="1329" w:type="pct"/>
            <w:vAlign w:val="center"/>
          </w:tcPr>
          <w:p w:rsidR="009C07F5" w:rsidRPr="00494FE9" w:rsidRDefault="009C07F5" w:rsidP="009C07F5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032" w:type="pct"/>
          </w:tcPr>
          <w:p w:rsidR="009C07F5" w:rsidRPr="004E1442" w:rsidRDefault="009C07F5" w:rsidP="009C07F5">
            <w:proofErr w:type="spellStart"/>
            <w:r w:rsidRPr="004E1442">
              <w:t>Укупна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цена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редовног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сервиса</w:t>
            </w:r>
            <w:proofErr w:type="spellEnd"/>
            <w:r w:rsidRPr="004E1442">
              <w:t xml:space="preserve"> (у </w:t>
            </w:r>
            <w:proofErr w:type="spellStart"/>
            <w:r w:rsidRPr="004E1442">
              <w:t>дин</w:t>
            </w:r>
            <w:proofErr w:type="spellEnd"/>
            <w:r w:rsidRPr="004E1442">
              <w:t>.):</w:t>
            </w:r>
          </w:p>
        </w:tc>
        <w:tc>
          <w:tcPr>
            <w:tcW w:w="1107" w:type="pct"/>
          </w:tcPr>
          <w:p w:rsidR="009C07F5" w:rsidRPr="004E1442" w:rsidRDefault="009C07F5" w:rsidP="009C07F5">
            <w:proofErr w:type="spellStart"/>
            <w:r w:rsidRPr="004E1442">
              <w:rPr>
                <w:rFonts w:eastAsia="Calibri"/>
              </w:rPr>
              <w:t>Цена</w:t>
            </w:r>
            <w:proofErr w:type="spellEnd"/>
            <w:r w:rsidRPr="004E1442">
              <w:rPr>
                <w:rFonts w:eastAsia="Calibri"/>
              </w:rPr>
              <w:t xml:space="preserve"> </w:t>
            </w:r>
            <w:proofErr w:type="spellStart"/>
            <w:r w:rsidRPr="004E1442">
              <w:rPr>
                <w:rFonts w:eastAsia="Calibri"/>
              </w:rPr>
              <w:t>радног</w:t>
            </w:r>
            <w:proofErr w:type="spellEnd"/>
            <w:r w:rsidRPr="004E1442">
              <w:rPr>
                <w:rFonts w:eastAsia="Calibri"/>
              </w:rPr>
              <w:t xml:space="preserve"> </w:t>
            </w:r>
            <w:proofErr w:type="spellStart"/>
            <w:r w:rsidRPr="004E1442">
              <w:rPr>
                <w:rFonts w:eastAsia="Calibri"/>
              </w:rPr>
              <w:t>сата</w:t>
            </w:r>
            <w:proofErr w:type="spellEnd"/>
            <w:r w:rsidRPr="004E1442">
              <w:rPr>
                <w:rFonts w:eastAsia="Calibri"/>
              </w:rPr>
              <w:t xml:space="preserve"> </w:t>
            </w:r>
            <w:proofErr w:type="spellStart"/>
            <w:r w:rsidRPr="004E1442">
              <w:rPr>
                <w:rFonts w:eastAsia="Calibri"/>
              </w:rPr>
              <w:t>код</w:t>
            </w:r>
            <w:proofErr w:type="spellEnd"/>
            <w:r w:rsidRPr="004E1442">
              <w:rPr>
                <w:rFonts w:eastAsia="Calibri"/>
              </w:rPr>
              <w:t xml:space="preserve"> </w:t>
            </w:r>
            <w:proofErr w:type="spellStart"/>
            <w:r w:rsidRPr="004E1442">
              <w:rPr>
                <w:rFonts w:eastAsia="Calibri"/>
              </w:rPr>
              <w:t>ванредног</w:t>
            </w:r>
            <w:proofErr w:type="spellEnd"/>
            <w:r w:rsidRPr="004E1442">
              <w:rPr>
                <w:rFonts w:eastAsia="Calibri"/>
              </w:rPr>
              <w:t xml:space="preserve"> </w:t>
            </w:r>
            <w:proofErr w:type="spellStart"/>
            <w:r w:rsidRPr="004E1442">
              <w:rPr>
                <w:rFonts w:eastAsia="Calibri"/>
              </w:rPr>
              <w:t>сервиса</w:t>
            </w:r>
            <w:proofErr w:type="spellEnd"/>
            <w:r w:rsidRPr="004E1442">
              <w:rPr>
                <w:rFonts w:eastAsia="Calibri"/>
                <w:lang w:val="sr-Cyrl-RS"/>
              </w:rPr>
              <w:t xml:space="preserve"> </w:t>
            </w:r>
            <w:r w:rsidRPr="004E1442">
              <w:t xml:space="preserve">(у </w:t>
            </w:r>
            <w:proofErr w:type="spellStart"/>
            <w:r w:rsidRPr="004E1442">
              <w:t>дин</w:t>
            </w:r>
            <w:proofErr w:type="spellEnd"/>
            <w:r w:rsidRPr="004E1442">
              <w:t>.):</w:t>
            </w:r>
          </w:p>
        </w:tc>
        <w:tc>
          <w:tcPr>
            <w:tcW w:w="1532" w:type="pct"/>
          </w:tcPr>
          <w:p w:rsidR="009C07F5" w:rsidRPr="004E1442" w:rsidRDefault="009C07F5" w:rsidP="009C07F5">
            <w:proofErr w:type="spellStart"/>
            <w:r w:rsidRPr="004E1442">
              <w:t>Укупна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вредност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ценовника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оригиналних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резервних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делова</w:t>
            </w:r>
            <w:proofErr w:type="spellEnd"/>
            <w:r w:rsidRPr="004E1442">
              <w:t xml:space="preserve"> и </w:t>
            </w:r>
            <w:proofErr w:type="spellStart"/>
            <w:r w:rsidRPr="004E1442">
              <w:t>потрошног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материјала</w:t>
            </w:r>
            <w:proofErr w:type="spellEnd"/>
            <w:r w:rsidRPr="004E1442">
              <w:t xml:space="preserve"> (у </w:t>
            </w:r>
            <w:proofErr w:type="spellStart"/>
            <w:r w:rsidRPr="004E1442">
              <w:t>дин</w:t>
            </w:r>
            <w:proofErr w:type="spellEnd"/>
            <w:r w:rsidRPr="004E1442">
              <w:t>.):</w:t>
            </w:r>
          </w:p>
        </w:tc>
      </w:tr>
      <w:tr w:rsidR="002C55D7" w:rsidRPr="00494FE9" w:rsidTr="009C07F5">
        <w:trPr>
          <w:trHeight w:val="60"/>
        </w:trPr>
        <w:tc>
          <w:tcPr>
            <w:tcW w:w="1329" w:type="pct"/>
          </w:tcPr>
          <w:p w:rsidR="002C55D7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t>Društvo za trgovinu i usluge „ProMedia“ d.o.o., ул. Краља Петра I, бр. 114, Кикинда</w:t>
            </w:r>
          </w:p>
        </w:tc>
        <w:tc>
          <w:tcPr>
            <w:tcW w:w="1032" w:type="pct"/>
          </w:tcPr>
          <w:p w:rsidR="002C55D7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32.250,00</w:t>
            </w:r>
            <w:r w:rsidRPr="009C07F5">
              <w:rPr>
                <w:lang w:val="sr-Cyrl-RS"/>
              </w:rPr>
              <w:t xml:space="preserve"> </w:t>
            </w:r>
            <w:r w:rsidR="002C55D7" w:rsidRPr="009C07F5">
              <w:rPr>
                <w:lang w:val="sr-Cyrl-RS"/>
              </w:rPr>
              <w:t>дин. без ПДВ-а</w:t>
            </w:r>
          </w:p>
        </w:tc>
        <w:tc>
          <w:tcPr>
            <w:tcW w:w="1107" w:type="pct"/>
          </w:tcPr>
          <w:p w:rsidR="002C55D7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2.950,00</w:t>
            </w:r>
            <w:r w:rsidR="002C55D7" w:rsidRPr="009C07F5">
              <w:rPr>
                <w:lang w:val="sr-Cyrl-RS"/>
              </w:rPr>
              <w:t xml:space="preserve"> дин. без ПДВ-а</w:t>
            </w:r>
          </w:p>
        </w:tc>
        <w:tc>
          <w:tcPr>
            <w:tcW w:w="1532" w:type="pct"/>
          </w:tcPr>
          <w:p w:rsidR="002C55D7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78.830,00</w:t>
            </w:r>
            <w:r w:rsidR="002C55D7" w:rsidRPr="009C07F5">
              <w:rPr>
                <w:lang w:val="sr-Cyrl-RS"/>
              </w:rPr>
              <w:t>дин. без ПДВ-а</w:t>
            </w:r>
          </w:p>
          <w:p w:rsidR="002C55D7" w:rsidRPr="009C07F5" w:rsidRDefault="002C55D7" w:rsidP="009C07F5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494FE9" w:rsidTr="009C07F5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9C07F5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9C07F5" w:rsidRPr="00494FE9" w:rsidTr="009C07F5">
        <w:trPr>
          <w:trHeight w:val="800"/>
        </w:trPr>
        <w:tc>
          <w:tcPr>
            <w:tcW w:w="1329" w:type="pct"/>
            <w:vAlign w:val="center"/>
          </w:tcPr>
          <w:p w:rsidR="009C07F5" w:rsidRPr="00494FE9" w:rsidRDefault="009C07F5" w:rsidP="009C07F5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032" w:type="pct"/>
          </w:tcPr>
          <w:p w:rsidR="009C07F5" w:rsidRPr="004E1442" w:rsidRDefault="009C07F5" w:rsidP="009C07F5">
            <w:proofErr w:type="spellStart"/>
            <w:r w:rsidRPr="004E1442">
              <w:t>Укупна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цена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редовног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сервиса</w:t>
            </w:r>
            <w:proofErr w:type="spellEnd"/>
            <w:r w:rsidRPr="004E1442">
              <w:t xml:space="preserve"> (у </w:t>
            </w:r>
            <w:proofErr w:type="spellStart"/>
            <w:r w:rsidRPr="004E1442">
              <w:t>дин</w:t>
            </w:r>
            <w:proofErr w:type="spellEnd"/>
            <w:r w:rsidRPr="004E1442">
              <w:t>.):</w:t>
            </w:r>
          </w:p>
        </w:tc>
        <w:tc>
          <w:tcPr>
            <w:tcW w:w="1107" w:type="pct"/>
          </w:tcPr>
          <w:p w:rsidR="009C07F5" w:rsidRPr="004E1442" w:rsidRDefault="009C07F5" w:rsidP="009C07F5">
            <w:proofErr w:type="spellStart"/>
            <w:r w:rsidRPr="004E1442">
              <w:rPr>
                <w:rFonts w:eastAsia="Calibri"/>
              </w:rPr>
              <w:t>Цена</w:t>
            </w:r>
            <w:proofErr w:type="spellEnd"/>
            <w:r w:rsidRPr="004E1442">
              <w:rPr>
                <w:rFonts w:eastAsia="Calibri"/>
              </w:rPr>
              <w:t xml:space="preserve"> </w:t>
            </w:r>
            <w:proofErr w:type="spellStart"/>
            <w:r w:rsidRPr="004E1442">
              <w:rPr>
                <w:rFonts w:eastAsia="Calibri"/>
              </w:rPr>
              <w:t>радног</w:t>
            </w:r>
            <w:proofErr w:type="spellEnd"/>
            <w:r w:rsidRPr="004E1442">
              <w:rPr>
                <w:rFonts w:eastAsia="Calibri"/>
              </w:rPr>
              <w:t xml:space="preserve"> </w:t>
            </w:r>
            <w:proofErr w:type="spellStart"/>
            <w:r w:rsidRPr="004E1442">
              <w:rPr>
                <w:rFonts w:eastAsia="Calibri"/>
              </w:rPr>
              <w:t>сата</w:t>
            </w:r>
            <w:proofErr w:type="spellEnd"/>
            <w:r w:rsidRPr="004E1442">
              <w:rPr>
                <w:rFonts w:eastAsia="Calibri"/>
              </w:rPr>
              <w:t xml:space="preserve"> </w:t>
            </w:r>
            <w:proofErr w:type="spellStart"/>
            <w:r w:rsidRPr="004E1442">
              <w:rPr>
                <w:rFonts w:eastAsia="Calibri"/>
              </w:rPr>
              <w:t>код</w:t>
            </w:r>
            <w:proofErr w:type="spellEnd"/>
            <w:r w:rsidRPr="004E1442">
              <w:rPr>
                <w:rFonts w:eastAsia="Calibri"/>
              </w:rPr>
              <w:t xml:space="preserve"> </w:t>
            </w:r>
            <w:proofErr w:type="spellStart"/>
            <w:r w:rsidRPr="004E1442">
              <w:rPr>
                <w:rFonts w:eastAsia="Calibri"/>
              </w:rPr>
              <w:t>ванредног</w:t>
            </w:r>
            <w:proofErr w:type="spellEnd"/>
            <w:r w:rsidRPr="004E1442">
              <w:rPr>
                <w:rFonts w:eastAsia="Calibri"/>
              </w:rPr>
              <w:t xml:space="preserve"> </w:t>
            </w:r>
            <w:proofErr w:type="spellStart"/>
            <w:r w:rsidRPr="004E1442">
              <w:rPr>
                <w:rFonts w:eastAsia="Calibri"/>
              </w:rPr>
              <w:t>сервиса</w:t>
            </w:r>
            <w:proofErr w:type="spellEnd"/>
            <w:r w:rsidRPr="004E1442">
              <w:rPr>
                <w:rFonts w:eastAsia="Calibri"/>
                <w:lang w:val="sr-Cyrl-RS"/>
              </w:rPr>
              <w:t xml:space="preserve"> </w:t>
            </w:r>
            <w:r w:rsidRPr="004E1442">
              <w:t xml:space="preserve">(у </w:t>
            </w:r>
            <w:proofErr w:type="spellStart"/>
            <w:r w:rsidRPr="004E1442">
              <w:t>дин</w:t>
            </w:r>
            <w:proofErr w:type="spellEnd"/>
            <w:r w:rsidRPr="004E1442">
              <w:t>.):</w:t>
            </w:r>
          </w:p>
        </w:tc>
        <w:tc>
          <w:tcPr>
            <w:tcW w:w="1532" w:type="pct"/>
          </w:tcPr>
          <w:p w:rsidR="009C07F5" w:rsidRPr="004E1442" w:rsidRDefault="009C07F5" w:rsidP="009C07F5">
            <w:proofErr w:type="spellStart"/>
            <w:r w:rsidRPr="004E1442">
              <w:t>Укупна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вредност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ценовника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оригиналних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резервних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делова</w:t>
            </w:r>
            <w:proofErr w:type="spellEnd"/>
            <w:r w:rsidRPr="004E1442">
              <w:t xml:space="preserve"> и </w:t>
            </w:r>
            <w:proofErr w:type="spellStart"/>
            <w:r w:rsidRPr="004E1442">
              <w:t>потрошног</w:t>
            </w:r>
            <w:proofErr w:type="spellEnd"/>
            <w:r w:rsidRPr="004E1442">
              <w:t xml:space="preserve"> </w:t>
            </w:r>
            <w:proofErr w:type="spellStart"/>
            <w:r w:rsidRPr="004E1442">
              <w:t>материјала</w:t>
            </w:r>
            <w:proofErr w:type="spellEnd"/>
            <w:r w:rsidRPr="004E1442">
              <w:t xml:space="preserve"> (у </w:t>
            </w:r>
            <w:proofErr w:type="spellStart"/>
            <w:r w:rsidRPr="004E1442">
              <w:t>дин</w:t>
            </w:r>
            <w:proofErr w:type="spellEnd"/>
            <w:r w:rsidRPr="004E1442">
              <w:t>.):</w:t>
            </w:r>
          </w:p>
        </w:tc>
      </w:tr>
      <w:tr w:rsidR="002C55D7" w:rsidRPr="00494FE9" w:rsidTr="009C07F5">
        <w:trPr>
          <w:trHeight w:val="60"/>
        </w:trPr>
        <w:tc>
          <w:tcPr>
            <w:tcW w:w="1329" w:type="pct"/>
          </w:tcPr>
          <w:p w:rsidR="002C55D7" w:rsidRPr="00494FE9" w:rsidRDefault="009C07F5" w:rsidP="009C07F5">
            <w:pPr>
              <w:pStyle w:val="BodyTextIndent"/>
              <w:jc w:val="center"/>
              <w:rPr>
                <w:bCs/>
                <w:lang w:val="hr-HR"/>
              </w:rPr>
            </w:pPr>
            <w:r w:rsidRPr="004E1442">
              <w:rPr>
                <w:lang w:val="sr-Cyrl-RS"/>
              </w:rPr>
              <w:t>„VICOR“ d.o.o., ул. Булевар Маршала Толбухина, бр. 42, Нови Београд</w:t>
            </w:r>
          </w:p>
        </w:tc>
        <w:tc>
          <w:tcPr>
            <w:tcW w:w="1032" w:type="pct"/>
          </w:tcPr>
          <w:p w:rsidR="002C55D7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35.000,00</w:t>
            </w:r>
            <w:r w:rsidR="002C55D7" w:rsidRPr="009C07F5">
              <w:rPr>
                <w:lang w:val="sr-Cyrl-RS"/>
              </w:rPr>
              <w:t xml:space="preserve"> дин. без ПДВ-а</w:t>
            </w:r>
          </w:p>
        </w:tc>
        <w:tc>
          <w:tcPr>
            <w:tcW w:w="1107" w:type="pct"/>
          </w:tcPr>
          <w:p w:rsidR="002C55D7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7.000,00</w:t>
            </w:r>
            <w:r w:rsidR="002C55D7" w:rsidRPr="009C07F5">
              <w:rPr>
                <w:lang w:val="sr-Cyrl-RS"/>
              </w:rPr>
              <w:t xml:space="preserve"> дин. без ПДВ-а</w:t>
            </w:r>
          </w:p>
        </w:tc>
        <w:tc>
          <w:tcPr>
            <w:tcW w:w="1532" w:type="pct"/>
          </w:tcPr>
          <w:p w:rsidR="002C55D7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145.200,00</w:t>
            </w:r>
            <w:r w:rsidR="002C55D7" w:rsidRPr="009C07F5">
              <w:rPr>
                <w:lang w:val="sr-Cyrl-RS"/>
              </w:rPr>
              <w:t xml:space="preserve"> дин. без ПДВ-а</w:t>
            </w:r>
          </w:p>
          <w:p w:rsidR="002C55D7" w:rsidRPr="009C07F5" w:rsidRDefault="002C55D7" w:rsidP="009C07F5">
            <w:pPr>
              <w:pStyle w:val="BodyTextIndent"/>
              <w:rPr>
                <w:bCs/>
                <w:lang w:val="hr-HR"/>
              </w:rPr>
            </w:pP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171" w:type="pct"/>
        <w:tblInd w:w="-318" w:type="dxa"/>
        <w:tblLook w:val="04A0" w:firstRow="1" w:lastRow="0" w:firstColumn="1" w:lastColumn="0" w:noHBand="0" w:noVBand="1"/>
      </w:tblPr>
      <w:tblGrid>
        <w:gridCol w:w="2553"/>
        <w:gridCol w:w="1985"/>
        <w:gridCol w:w="2125"/>
        <w:gridCol w:w="2943"/>
      </w:tblGrid>
      <w:tr w:rsidR="002C55D7" w:rsidRPr="009C07F5" w:rsidTr="009C07F5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9C07F5" w:rsidRDefault="002C55D7" w:rsidP="009C07F5">
            <w:pPr>
              <w:jc w:val="center"/>
              <w:rPr>
                <w:b/>
                <w:noProof/>
                <w:lang w:val="sr-Cyrl-RS"/>
              </w:rPr>
            </w:pPr>
            <w:r w:rsidRPr="009C07F5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9C07F5" w:rsidTr="009C07F5">
        <w:trPr>
          <w:trHeight w:val="800"/>
        </w:trPr>
        <w:tc>
          <w:tcPr>
            <w:tcW w:w="1329" w:type="pct"/>
            <w:vAlign w:val="center"/>
          </w:tcPr>
          <w:p w:rsidR="002C55D7" w:rsidRPr="009C07F5" w:rsidRDefault="002C55D7" w:rsidP="009C07F5">
            <w:pPr>
              <w:pStyle w:val="BodyTextIndent"/>
              <w:jc w:val="center"/>
              <w:rPr>
                <w:bCs/>
                <w:lang w:val="sr-Cyrl-RS"/>
              </w:rPr>
            </w:pPr>
            <w:r w:rsidRPr="009C07F5">
              <w:rPr>
                <w:bCs/>
                <w:lang w:val="sr-Cyrl-RS"/>
              </w:rPr>
              <w:t>Понуђач</w:t>
            </w:r>
          </w:p>
        </w:tc>
        <w:tc>
          <w:tcPr>
            <w:tcW w:w="1033" w:type="pct"/>
            <w:vAlign w:val="center"/>
          </w:tcPr>
          <w:p w:rsidR="002C55D7" w:rsidRPr="009C07F5" w:rsidRDefault="002C55D7" w:rsidP="009C07F5">
            <w:pPr>
              <w:pStyle w:val="BodyTextIndent"/>
              <w:jc w:val="center"/>
              <w:rPr>
                <w:bCs/>
                <w:lang w:val="hr-HR"/>
              </w:rPr>
            </w:pPr>
            <w:r w:rsidRPr="009C07F5">
              <w:rPr>
                <w:lang w:val="sr-Cyrl-RS"/>
              </w:rPr>
              <w:t>Укупна</w:t>
            </w:r>
            <w:r w:rsidRPr="009C07F5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106" w:type="pct"/>
            <w:vAlign w:val="center"/>
          </w:tcPr>
          <w:p w:rsidR="002C55D7" w:rsidRPr="009C07F5" w:rsidRDefault="002C55D7" w:rsidP="009C07F5">
            <w:pPr>
              <w:jc w:val="center"/>
              <w:rPr>
                <w:bCs/>
                <w:lang w:val="hr-HR"/>
              </w:rPr>
            </w:pPr>
            <w:r w:rsidRPr="009C07F5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532" w:type="pct"/>
            <w:vAlign w:val="center"/>
          </w:tcPr>
          <w:p w:rsidR="002C55D7" w:rsidRPr="009C07F5" w:rsidRDefault="002C55D7" w:rsidP="009C07F5">
            <w:pPr>
              <w:jc w:val="center"/>
              <w:rPr>
                <w:bCs/>
                <w:lang w:val="hr-HR"/>
              </w:rPr>
            </w:pPr>
            <w:r w:rsidRPr="009C07F5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9C07F5" w:rsidRPr="009C07F5" w:rsidTr="009C07F5">
        <w:trPr>
          <w:trHeight w:val="60"/>
        </w:trPr>
        <w:tc>
          <w:tcPr>
            <w:tcW w:w="1329" w:type="pct"/>
          </w:tcPr>
          <w:p w:rsidR="009C07F5" w:rsidRPr="009C07F5" w:rsidRDefault="009C07F5" w:rsidP="009C07F5">
            <w:pPr>
              <w:pStyle w:val="BodyTextIndent"/>
              <w:jc w:val="center"/>
              <w:rPr>
                <w:bCs/>
                <w:lang w:val="hr-HR"/>
              </w:rPr>
            </w:pPr>
            <w:r w:rsidRPr="009C07F5">
              <w:rPr>
                <w:lang w:val="sr-Cyrl-RS"/>
              </w:rPr>
              <w:t>„VICOR“ d.o.o., ул. Булевар Маршала Толбухина, бр. 42, Нови Београд</w:t>
            </w:r>
          </w:p>
        </w:tc>
        <w:tc>
          <w:tcPr>
            <w:tcW w:w="1033" w:type="pct"/>
          </w:tcPr>
          <w:p w:rsidR="009C07F5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35.000,00</w:t>
            </w:r>
            <w:r w:rsidRPr="009C07F5">
              <w:rPr>
                <w:lang w:val="sr-Cyrl-RS"/>
              </w:rPr>
              <w:t xml:space="preserve"> дин. без ПДВ-а</w:t>
            </w:r>
          </w:p>
        </w:tc>
        <w:tc>
          <w:tcPr>
            <w:tcW w:w="1106" w:type="pct"/>
          </w:tcPr>
          <w:p w:rsidR="009C07F5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7.000,00</w:t>
            </w:r>
            <w:r w:rsidRPr="009C07F5">
              <w:rPr>
                <w:lang w:val="sr-Cyrl-RS"/>
              </w:rPr>
              <w:t xml:space="preserve"> дин. без ПДВ-а</w:t>
            </w:r>
          </w:p>
        </w:tc>
        <w:tc>
          <w:tcPr>
            <w:tcW w:w="1532" w:type="pct"/>
          </w:tcPr>
          <w:p w:rsidR="009C07F5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145.200,00</w:t>
            </w:r>
            <w:r w:rsidRPr="009C07F5">
              <w:rPr>
                <w:lang w:val="sr-Cyrl-RS"/>
              </w:rPr>
              <w:t xml:space="preserve"> дин. без ПДВ-а</w:t>
            </w:r>
          </w:p>
          <w:p w:rsidR="009C07F5" w:rsidRPr="009C07F5" w:rsidRDefault="009C07F5" w:rsidP="009C07F5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9C07F5" w:rsidTr="009C07F5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9C07F5" w:rsidRDefault="002C55D7" w:rsidP="009C07F5">
            <w:pPr>
              <w:jc w:val="center"/>
              <w:rPr>
                <w:b/>
                <w:noProof/>
                <w:lang w:val="sr-Cyrl-RS"/>
              </w:rPr>
            </w:pPr>
            <w:r w:rsidRPr="009C07F5">
              <w:rPr>
                <w:b/>
                <w:noProof/>
                <w:lang w:val="sr-Cyrl-RS"/>
              </w:rPr>
              <w:t>НАЈВИША</w:t>
            </w:r>
          </w:p>
        </w:tc>
      </w:tr>
      <w:tr w:rsidR="002C55D7" w:rsidRPr="009C07F5" w:rsidTr="009C07F5">
        <w:trPr>
          <w:trHeight w:val="800"/>
        </w:trPr>
        <w:tc>
          <w:tcPr>
            <w:tcW w:w="1329" w:type="pct"/>
            <w:vAlign w:val="center"/>
          </w:tcPr>
          <w:p w:rsidR="002C55D7" w:rsidRPr="009C07F5" w:rsidRDefault="002C55D7" w:rsidP="009C07F5">
            <w:pPr>
              <w:pStyle w:val="BodyTextIndent"/>
              <w:jc w:val="center"/>
              <w:rPr>
                <w:bCs/>
                <w:lang w:val="sr-Cyrl-RS"/>
              </w:rPr>
            </w:pPr>
            <w:r w:rsidRPr="009C07F5">
              <w:rPr>
                <w:bCs/>
                <w:lang w:val="sr-Cyrl-RS"/>
              </w:rPr>
              <w:t>Понуђач</w:t>
            </w:r>
          </w:p>
        </w:tc>
        <w:tc>
          <w:tcPr>
            <w:tcW w:w="1033" w:type="pct"/>
            <w:vAlign w:val="center"/>
          </w:tcPr>
          <w:p w:rsidR="002C55D7" w:rsidRPr="009C07F5" w:rsidRDefault="002C55D7" w:rsidP="009C07F5">
            <w:pPr>
              <w:pStyle w:val="BodyTextIndent"/>
              <w:jc w:val="center"/>
              <w:rPr>
                <w:bCs/>
                <w:lang w:val="hr-HR"/>
              </w:rPr>
            </w:pPr>
            <w:r w:rsidRPr="009C07F5">
              <w:rPr>
                <w:lang w:val="sr-Cyrl-RS"/>
              </w:rPr>
              <w:t>Укупна</w:t>
            </w:r>
            <w:r w:rsidRPr="009C07F5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106" w:type="pct"/>
            <w:vAlign w:val="center"/>
          </w:tcPr>
          <w:p w:rsidR="002C55D7" w:rsidRPr="009C07F5" w:rsidRDefault="002C55D7" w:rsidP="009C07F5">
            <w:pPr>
              <w:jc w:val="center"/>
              <w:rPr>
                <w:bCs/>
                <w:lang w:val="hr-HR"/>
              </w:rPr>
            </w:pPr>
            <w:r w:rsidRPr="009C07F5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532" w:type="pct"/>
            <w:vAlign w:val="center"/>
          </w:tcPr>
          <w:p w:rsidR="002C55D7" w:rsidRPr="009C07F5" w:rsidRDefault="002C55D7" w:rsidP="009C07F5">
            <w:pPr>
              <w:jc w:val="center"/>
              <w:rPr>
                <w:bCs/>
                <w:lang w:val="hr-HR"/>
              </w:rPr>
            </w:pPr>
            <w:r w:rsidRPr="009C07F5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9C07F5" w:rsidTr="009C07F5">
        <w:trPr>
          <w:trHeight w:val="60"/>
        </w:trPr>
        <w:tc>
          <w:tcPr>
            <w:tcW w:w="1329" w:type="pct"/>
          </w:tcPr>
          <w:p w:rsidR="009C07F5" w:rsidRPr="009C07F5" w:rsidRDefault="009C07F5" w:rsidP="009C07F5">
            <w:pPr>
              <w:pStyle w:val="BodyTextIndent"/>
              <w:jc w:val="center"/>
              <w:rPr>
                <w:bCs/>
                <w:lang w:val="hr-HR"/>
              </w:rPr>
            </w:pPr>
            <w:r w:rsidRPr="009C07F5">
              <w:rPr>
                <w:lang w:val="sr-Cyrl-RS"/>
              </w:rPr>
              <w:t>„VICOR“ d.o.o., ул. Булевар Маршала Толбухина, бр. 42, Нови Београд</w:t>
            </w:r>
          </w:p>
        </w:tc>
        <w:tc>
          <w:tcPr>
            <w:tcW w:w="1033" w:type="pct"/>
          </w:tcPr>
          <w:p w:rsidR="009C07F5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35.000,00</w:t>
            </w:r>
            <w:r w:rsidRPr="009C07F5">
              <w:rPr>
                <w:lang w:val="sr-Cyrl-RS"/>
              </w:rPr>
              <w:t xml:space="preserve"> дин. без ПДВ-а</w:t>
            </w:r>
          </w:p>
        </w:tc>
        <w:tc>
          <w:tcPr>
            <w:tcW w:w="1106" w:type="pct"/>
          </w:tcPr>
          <w:p w:rsidR="009C07F5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7.000,00</w:t>
            </w:r>
            <w:r w:rsidRPr="009C07F5">
              <w:rPr>
                <w:lang w:val="sr-Cyrl-RS"/>
              </w:rPr>
              <w:t xml:space="preserve"> дин. без ПДВ-а</w:t>
            </w:r>
          </w:p>
        </w:tc>
        <w:tc>
          <w:tcPr>
            <w:tcW w:w="1532" w:type="pct"/>
          </w:tcPr>
          <w:p w:rsidR="009C07F5" w:rsidRPr="009C07F5" w:rsidRDefault="009C07F5" w:rsidP="009C07F5">
            <w:pPr>
              <w:pStyle w:val="BodyTextIndent"/>
              <w:rPr>
                <w:bCs/>
                <w:lang w:val="hr-HR"/>
              </w:rPr>
            </w:pPr>
            <w:r w:rsidRPr="009C07F5">
              <w:rPr>
                <w:lang w:val="sr-Latn-RS"/>
              </w:rPr>
              <w:t>145.200,00</w:t>
            </w:r>
            <w:r w:rsidRPr="009C07F5">
              <w:rPr>
                <w:lang w:val="sr-Cyrl-RS"/>
              </w:rPr>
              <w:t xml:space="preserve"> дин. без ПДВ-а</w:t>
            </w:r>
          </w:p>
          <w:p w:rsidR="009C07F5" w:rsidRPr="009C07F5" w:rsidRDefault="009C07F5" w:rsidP="009C07F5">
            <w:pPr>
              <w:pStyle w:val="BodyTextIndent"/>
              <w:rPr>
                <w:bCs/>
                <w:lang w:val="hr-HR"/>
              </w:rPr>
            </w:pP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C07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C07F5">
        <w:rPr>
          <w:rFonts w:eastAsiaTheme="minorHAnsi"/>
          <w:b/>
          <w:lang w:val="en-US"/>
        </w:rPr>
        <w:t>Део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или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вредност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уговора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који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ће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се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извршити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преко</w:t>
      </w:r>
      <w:proofErr w:type="spellEnd"/>
      <w:r w:rsidRPr="009C07F5">
        <w:rPr>
          <w:rFonts w:eastAsiaTheme="minorHAnsi"/>
          <w:b/>
          <w:lang w:val="en-US"/>
        </w:rPr>
        <w:t xml:space="preserve"> </w:t>
      </w:r>
      <w:proofErr w:type="spellStart"/>
      <w:r w:rsidRPr="009C07F5">
        <w:rPr>
          <w:rFonts w:eastAsiaTheme="minorHAnsi"/>
          <w:b/>
          <w:lang w:val="en-US"/>
        </w:rPr>
        <w:t>подизвођача</w:t>
      </w:r>
      <w:proofErr w:type="spellEnd"/>
      <w:r w:rsidRPr="009C07F5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C07F5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B52FF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52FFD">
        <w:rPr>
          <w:rFonts w:eastAsiaTheme="minorHAnsi"/>
          <w:b/>
          <w:lang w:val="en-US"/>
        </w:rPr>
        <w:lastRenderedPageBreak/>
        <w:t>Датум</w:t>
      </w:r>
      <w:proofErr w:type="spellEnd"/>
      <w:r w:rsidRPr="00B52FFD">
        <w:rPr>
          <w:rFonts w:eastAsiaTheme="minorHAnsi"/>
          <w:b/>
          <w:lang w:val="en-US"/>
        </w:rPr>
        <w:t xml:space="preserve"> </w:t>
      </w:r>
      <w:proofErr w:type="spellStart"/>
      <w:r w:rsidRPr="00B52FFD">
        <w:rPr>
          <w:rFonts w:eastAsiaTheme="minorHAnsi"/>
          <w:b/>
          <w:lang w:val="en-US"/>
        </w:rPr>
        <w:t>доношења</w:t>
      </w:r>
      <w:proofErr w:type="spellEnd"/>
      <w:r w:rsidRPr="00B52FFD">
        <w:rPr>
          <w:rFonts w:eastAsiaTheme="minorHAnsi"/>
          <w:b/>
          <w:lang w:val="en-US"/>
        </w:rPr>
        <w:t xml:space="preserve"> </w:t>
      </w:r>
      <w:proofErr w:type="spellStart"/>
      <w:r w:rsidRPr="00B52FFD">
        <w:rPr>
          <w:rFonts w:eastAsiaTheme="minorHAnsi"/>
          <w:b/>
          <w:lang w:val="en-US"/>
        </w:rPr>
        <w:t>одлуке</w:t>
      </w:r>
      <w:proofErr w:type="spellEnd"/>
      <w:r w:rsidRPr="00B52FFD">
        <w:rPr>
          <w:rFonts w:eastAsiaTheme="minorHAnsi"/>
          <w:b/>
          <w:lang w:val="en-US"/>
        </w:rPr>
        <w:t xml:space="preserve"> о </w:t>
      </w:r>
      <w:proofErr w:type="spellStart"/>
      <w:r w:rsidRPr="00B52FFD">
        <w:rPr>
          <w:rFonts w:eastAsiaTheme="minorHAnsi"/>
          <w:b/>
          <w:lang w:val="en-US"/>
        </w:rPr>
        <w:t>додели</w:t>
      </w:r>
      <w:proofErr w:type="spellEnd"/>
      <w:r w:rsidRPr="00B52FFD">
        <w:rPr>
          <w:rFonts w:eastAsiaTheme="minorHAnsi"/>
          <w:b/>
          <w:lang w:val="en-US"/>
        </w:rPr>
        <w:t xml:space="preserve"> </w:t>
      </w:r>
      <w:proofErr w:type="spellStart"/>
      <w:r w:rsidRPr="00B52FFD">
        <w:rPr>
          <w:rFonts w:eastAsiaTheme="minorHAnsi"/>
          <w:b/>
          <w:lang w:val="en-US"/>
        </w:rPr>
        <w:t>уговора</w:t>
      </w:r>
      <w:proofErr w:type="spellEnd"/>
      <w:r w:rsidRPr="00B52FFD">
        <w:rPr>
          <w:rFonts w:eastAsiaTheme="minorHAnsi"/>
          <w:b/>
          <w:lang w:val="en-US"/>
        </w:rPr>
        <w:t>:</w:t>
      </w:r>
    </w:p>
    <w:p w:rsidR="002C55D7" w:rsidRPr="00B52FFD" w:rsidRDefault="009C07F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52FFD">
        <w:rPr>
          <w:rFonts w:eastAsiaTheme="minorHAnsi"/>
          <w:lang w:val="sr-Cyrl-RS"/>
        </w:rPr>
        <w:t>30</w:t>
      </w:r>
      <w:r w:rsidR="002C55D7" w:rsidRPr="00B52FFD">
        <w:rPr>
          <w:rFonts w:eastAsiaTheme="minorHAnsi"/>
          <w:lang w:val="sr-Cyrl-RS"/>
        </w:rPr>
        <w:t>.</w:t>
      </w:r>
      <w:r w:rsidRPr="00B52FFD">
        <w:rPr>
          <w:rFonts w:eastAsiaTheme="minorHAnsi"/>
          <w:lang w:val="sr-Cyrl-RS"/>
        </w:rPr>
        <w:t>12</w:t>
      </w:r>
      <w:r w:rsidR="002C55D7" w:rsidRPr="00B52FFD">
        <w:rPr>
          <w:rFonts w:eastAsiaTheme="minorHAnsi"/>
          <w:lang w:val="sr-Cyrl-RS"/>
        </w:rPr>
        <w:t>.201</w:t>
      </w:r>
      <w:r w:rsidRPr="00B52FFD">
        <w:rPr>
          <w:rFonts w:eastAsiaTheme="minorHAnsi"/>
          <w:lang w:val="sr-Cyrl-RS"/>
        </w:rPr>
        <w:t>9</w:t>
      </w:r>
      <w:r w:rsidR="002C55D7" w:rsidRPr="00B52FFD">
        <w:rPr>
          <w:rFonts w:eastAsiaTheme="minorHAnsi"/>
          <w:lang w:val="sr-Cyrl-RS"/>
        </w:rPr>
        <w:t>. године</w:t>
      </w:r>
    </w:p>
    <w:p w:rsidR="002C55D7" w:rsidRPr="00B52FFD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B52FF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52FFD">
        <w:rPr>
          <w:rFonts w:eastAsiaTheme="minorHAnsi"/>
          <w:b/>
          <w:lang w:val="en-US"/>
        </w:rPr>
        <w:t>Датум</w:t>
      </w:r>
      <w:proofErr w:type="spellEnd"/>
      <w:r w:rsidRPr="00B52FFD">
        <w:rPr>
          <w:rFonts w:eastAsiaTheme="minorHAnsi"/>
          <w:b/>
          <w:lang w:val="en-US"/>
        </w:rPr>
        <w:t xml:space="preserve"> </w:t>
      </w:r>
      <w:proofErr w:type="spellStart"/>
      <w:r w:rsidRPr="00B52FFD">
        <w:rPr>
          <w:rFonts w:eastAsiaTheme="minorHAnsi"/>
          <w:b/>
          <w:lang w:val="en-US"/>
        </w:rPr>
        <w:t>закључења</w:t>
      </w:r>
      <w:proofErr w:type="spellEnd"/>
      <w:r w:rsidRPr="00B52FFD">
        <w:rPr>
          <w:rFonts w:eastAsiaTheme="minorHAnsi"/>
          <w:b/>
          <w:lang w:val="en-US"/>
        </w:rPr>
        <w:t xml:space="preserve"> </w:t>
      </w:r>
      <w:proofErr w:type="spellStart"/>
      <w:r w:rsidRPr="00B52FFD">
        <w:rPr>
          <w:rFonts w:eastAsiaTheme="minorHAnsi"/>
          <w:b/>
          <w:lang w:val="en-US"/>
        </w:rPr>
        <w:t>уговора</w:t>
      </w:r>
      <w:proofErr w:type="spellEnd"/>
      <w:r w:rsidRPr="00B52FFD">
        <w:rPr>
          <w:rFonts w:eastAsiaTheme="minorHAnsi"/>
          <w:b/>
          <w:lang w:val="en-US"/>
        </w:rPr>
        <w:t>:</w:t>
      </w:r>
    </w:p>
    <w:p w:rsidR="002C55D7" w:rsidRPr="00001F81" w:rsidRDefault="00B52FF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52FFD">
        <w:rPr>
          <w:rFonts w:eastAsiaTheme="minorHAnsi"/>
          <w:lang w:val="sr-Cyrl-RS"/>
        </w:rPr>
        <w:t>15</w:t>
      </w:r>
      <w:r w:rsidR="002C55D7" w:rsidRPr="00B52FFD">
        <w:rPr>
          <w:rFonts w:eastAsiaTheme="minorHAnsi"/>
          <w:lang w:val="sr-Cyrl-RS"/>
        </w:rPr>
        <w:t>.</w:t>
      </w:r>
      <w:r w:rsidRPr="00B52FFD">
        <w:rPr>
          <w:rFonts w:eastAsiaTheme="minorHAnsi"/>
          <w:lang w:val="sr-Cyrl-RS"/>
        </w:rPr>
        <w:t>01</w:t>
      </w:r>
      <w:r w:rsidR="002C55D7" w:rsidRPr="00B52FFD">
        <w:rPr>
          <w:rFonts w:eastAsiaTheme="minorHAnsi"/>
          <w:lang w:val="sr-Cyrl-RS"/>
        </w:rPr>
        <w:t>.20</w:t>
      </w:r>
      <w:r w:rsidRPr="00B52FFD">
        <w:rPr>
          <w:rFonts w:eastAsiaTheme="minorHAnsi"/>
          <w:lang w:val="sr-Cyrl-RS"/>
        </w:rPr>
        <w:t>20</w:t>
      </w:r>
      <w:r w:rsidR="002C55D7" w:rsidRPr="00B52FFD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B52FFD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9C07F5">
        <w:rPr>
          <w:lang w:val="sr-Cyrl-RS"/>
        </w:rPr>
        <w:t>„VICOR“ d.o.o., ул. Булевар Маршала Толбухина, бр. 42, Нови 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B52FFD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bookmarkStart w:id="0" w:name="_GoBack"/>
      <w:bookmarkEnd w:id="0"/>
      <w:proofErr w:type="spellStart"/>
      <w:r w:rsidRPr="00B52FFD">
        <w:rPr>
          <w:rFonts w:eastAsiaTheme="minorHAnsi"/>
          <w:b/>
          <w:lang w:val="en-US"/>
        </w:rPr>
        <w:t>Период</w:t>
      </w:r>
      <w:proofErr w:type="spellEnd"/>
      <w:r w:rsidRPr="00B52FFD">
        <w:rPr>
          <w:rFonts w:eastAsiaTheme="minorHAnsi"/>
          <w:b/>
          <w:lang w:val="en-US"/>
        </w:rPr>
        <w:t xml:space="preserve"> </w:t>
      </w:r>
      <w:proofErr w:type="spellStart"/>
      <w:r w:rsidRPr="00B52FFD">
        <w:rPr>
          <w:rFonts w:eastAsiaTheme="minorHAnsi"/>
          <w:b/>
          <w:lang w:val="en-US"/>
        </w:rPr>
        <w:t>важења</w:t>
      </w:r>
      <w:proofErr w:type="spellEnd"/>
      <w:r w:rsidRPr="00B52FFD">
        <w:rPr>
          <w:rFonts w:eastAsiaTheme="minorHAnsi"/>
          <w:b/>
          <w:lang w:val="en-US"/>
        </w:rPr>
        <w:t xml:space="preserve"> </w:t>
      </w:r>
      <w:proofErr w:type="spellStart"/>
      <w:r w:rsidRPr="00B52FFD">
        <w:rPr>
          <w:rFonts w:eastAsiaTheme="minorHAnsi"/>
          <w:b/>
          <w:lang w:val="en-US"/>
        </w:rPr>
        <w:t>уговора</w:t>
      </w:r>
      <w:proofErr w:type="spellEnd"/>
      <w:r w:rsidRPr="00B52FFD">
        <w:rPr>
          <w:rFonts w:eastAsiaTheme="minorHAnsi"/>
          <w:b/>
          <w:lang w:val="en-US"/>
        </w:rPr>
        <w:t>:</w:t>
      </w:r>
      <w:r w:rsidRPr="00B52FFD"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B52FFD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B52FFD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F5" w:rsidRDefault="009C07F5" w:rsidP="002C55D7">
      <w:r>
        <w:separator/>
      </w:r>
    </w:p>
  </w:endnote>
  <w:endnote w:type="continuationSeparator" w:id="0">
    <w:p w:rsidR="009C07F5" w:rsidRDefault="009C07F5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F5" w:rsidRDefault="009C07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F5" w:rsidRDefault="009C07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F5" w:rsidRDefault="009C0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F5" w:rsidRDefault="009C07F5" w:rsidP="002C55D7">
      <w:r>
        <w:separator/>
      </w:r>
    </w:p>
  </w:footnote>
  <w:footnote w:type="continuationSeparator" w:id="0">
    <w:p w:rsidR="009C07F5" w:rsidRDefault="009C07F5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F5" w:rsidRDefault="009C07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F5" w:rsidRDefault="009C07F5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1122006" r:id="rId2"/>
      </w:pict>
    </w:r>
    <w:r w:rsidRPr="00435FB2">
      <w:rPr>
        <w:b/>
        <w:sz w:val="22"/>
      </w:rPr>
      <w:t>КЛИНИЧКИ ЦЕНТАР ВОЈВОДИНЕ</w:t>
    </w:r>
  </w:p>
  <w:p w:rsidR="009C07F5" w:rsidRPr="00435FB2" w:rsidRDefault="009C07F5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9C07F5" w:rsidRDefault="009C07F5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9C07F5" w:rsidRDefault="009C07F5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9C07F5" w:rsidRPr="00506658" w:rsidRDefault="009C07F5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9C07F5" w:rsidRPr="00435FB2" w:rsidRDefault="009C07F5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9C07F5" w:rsidRDefault="009C07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F5" w:rsidRDefault="009C07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9018E2"/>
    <w:rsid w:val="009C07F5"/>
    <w:rsid w:val="00A54D3C"/>
    <w:rsid w:val="00B52FFD"/>
    <w:rsid w:val="00C46650"/>
    <w:rsid w:val="00E8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E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E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2178E3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2020-01-21T13:15:00Z</dcterms:created>
  <dcterms:modified xsi:type="dcterms:W3CDTF">2020-01-21T13:27:00Z</dcterms:modified>
</cp:coreProperties>
</file>