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1E" w:rsidRDefault="00D1661E" w:rsidP="00D1661E">
      <w:pPr>
        <w:pStyle w:val="Heading2"/>
        <w:rPr>
          <w:b w:val="0"/>
        </w:rPr>
      </w:pPr>
    </w:p>
    <w:p w:rsidR="00D1661E" w:rsidRDefault="00D1661E" w:rsidP="00D1661E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D1661E" w:rsidRPr="007265B4" w:rsidRDefault="00D1661E" w:rsidP="00D1661E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D1661E" w:rsidRDefault="00D1661E" w:rsidP="00D1661E"/>
    <w:p w:rsidR="00153F44" w:rsidRPr="003C558D" w:rsidRDefault="00153F44" w:rsidP="00D1661E"/>
    <w:p w:rsidR="00D1661E" w:rsidRPr="003708EE" w:rsidRDefault="00D1661E" w:rsidP="00D1661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1661E" w:rsidRPr="003708EE" w:rsidRDefault="00D1661E" w:rsidP="00D1661E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1661E" w:rsidRPr="003708EE" w:rsidRDefault="00D1661E" w:rsidP="00D1661E">
      <w:pPr>
        <w:jc w:val="center"/>
      </w:pPr>
      <w:r>
        <w:t>Ул</w:t>
      </w:r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r>
        <w:t>бр</w:t>
      </w:r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  <w:r>
        <w:t xml:space="preserve">, </w:t>
      </w:r>
      <w:hyperlink r:id="rId7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D1661E" w:rsidRDefault="00D1661E" w:rsidP="00D1661E">
      <w:pPr>
        <w:jc w:val="center"/>
      </w:pPr>
    </w:p>
    <w:p w:rsidR="00D1661E" w:rsidRPr="00153F44" w:rsidRDefault="001E5D04" w:rsidP="00D1661E">
      <w:pPr>
        <w:jc w:val="center"/>
      </w:pPr>
      <w:r>
        <w:t xml:space="preserve">дана </w:t>
      </w:r>
      <w:bookmarkStart w:id="0" w:name="_GoBack"/>
      <w:bookmarkEnd w:id="0"/>
      <w:r w:rsidR="007C6128">
        <w:t>06.03.2020</w:t>
      </w:r>
      <w:r>
        <w:t xml:space="preserve">.год. </w:t>
      </w:r>
      <w:r w:rsidR="00153F44" w:rsidRPr="00153F44">
        <w:t>o</w:t>
      </w:r>
      <w:r w:rsidR="00D1661E" w:rsidRPr="00153F44">
        <w:t>бјављује</w:t>
      </w:r>
    </w:p>
    <w:p w:rsidR="00D1661E" w:rsidRPr="00D1661E" w:rsidRDefault="00D1661E" w:rsidP="00D1661E">
      <w:pPr>
        <w:jc w:val="center"/>
      </w:pPr>
    </w:p>
    <w:p w:rsidR="00D1661E" w:rsidRPr="003708EE" w:rsidRDefault="00D1661E" w:rsidP="00D1661E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153F44" w:rsidRPr="003708EE" w:rsidRDefault="00153F44" w:rsidP="00153F44"/>
    <w:p w:rsidR="00153F44" w:rsidRDefault="00153F44" w:rsidP="00153F44">
      <w:pPr>
        <w:rPr>
          <w:lang w:val="sr-Cyrl-CS"/>
        </w:rPr>
      </w:pPr>
      <w:r w:rsidRPr="0076617F">
        <w:rPr>
          <w:b/>
        </w:rPr>
        <w:t>Назив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153F44" w:rsidRDefault="00153F44" w:rsidP="00153F44"/>
    <w:p w:rsidR="00153F44" w:rsidRDefault="00153F44" w:rsidP="00153F44">
      <w:pPr>
        <w:rPr>
          <w:lang w:val="sr-Cyrl-CS"/>
        </w:rPr>
      </w:pPr>
      <w:r w:rsidRPr="0076617F">
        <w:rPr>
          <w:b/>
        </w:rPr>
        <w:t>Адреса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153F44" w:rsidRDefault="00153F44" w:rsidP="00153F44"/>
    <w:p w:rsidR="00153F44" w:rsidRPr="004B1C01" w:rsidRDefault="00153F44" w:rsidP="00153F44">
      <w:r w:rsidRPr="0076617F">
        <w:rPr>
          <w:b/>
        </w:rPr>
        <w:t>Интернет страница наручиоца:</w:t>
      </w:r>
      <w:r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153F44" w:rsidRDefault="00153F44" w:rsidP="00D1661E">
      <w:pPr>
        <w:jc w:val="both"/>
        <w:rPr>
          <w:b/>
        </w:rPr>
      </w:pPr>
    </w:p>
    <w:p w:rsidR="00D1661E" w:rsidRDefault="00D1661E" w:rsidP="00D1661E">
      <w:pPr>
        <w:jc w:val="both"/>
      </w:pPr>
      <w:r w:rsidRPr="00CA5CE5">
        <w:rPr>
          <w:b/>
        </w:rPr>
        <w:t>Врста наручиоца</w:t>
      </w:r>
      <w:r w:rsidRPr="003708EE">
        <w:t xml:space="preserve">: </w:t>
      </w:r>
      <w:r>
        <w:t>ЗДРАВСТВО</w:t>
      </w:r>
    </w:p>
    <w:p w:rsidR="00D1661E" w:rsidRPr="004F4D9A" w:rsidRDefault="00D1661E" w:rsidP="00D1661E">
      <w:pPr>
        <w:jc w:val="both"/>
      </w:pPr>
    </w:p>
    <w:p w:rsidR="00D1661E" w:rsidRPr="00153F44" w:rsidRDefault="00D1661E" w:rsidP="00D1661E">
      <w:pPr>
        <w:tabs>
          <w:tab w:val="left" w:pos="3491"/>
        </w:tabs>
        <w:jc w:val="both"/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-1500584369"/>
          <w:placeholder>
            <w:docPart w:val="A4D21FB4347B43CAA6C90699845CFFF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  <w:r w:rsidR="00153F44">
        <w:t>, према табели:</w:t>
      </w:r>
    </w:p>
    <w:p w:rsidR="00D1661E" w:rsidRPr="0051672C" w:rsidRDefault="00D1661E" w:rsidP="00D1661E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264"/>
        <w:gridCol w:w="4265"/>
      </w:tblGrid>
      <w:tr w:rsidR="00D1661E" w:rsidTr="00FD0759">
        <w:tc>
          <w:tcPr>
            <w:tcW w:w="4264" w:type="dxa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Pr="007265B4">
              <w:rPr>
                <w:rFonts w:eastAsiaTheme="minorHAnsi"/>
                <w:lang w:val="en-US"/>
              </w:rPr>
              <w:t xml:space="preserve">абавка </w:t>
            </w:r>
            <w:r>
              <w:rPr>
                <w:rFonts w:eastAsiaTheme="minorHAnsi"/>
              </w:rPr>
              <w:t>санитетског и медицинског потрошног материјала</w:t>
            </w:r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noProof/>
                <w:lang w:val="ru-RU"/>
              </w:rPr>
              <w:t>М</w:t>
            </w:r>
            <w:r w:rsidR="00153F44">
              <w:rPr>
                <w:noProof/>
                <w:lang w:val="ru-RU"/>
              </w:rPr>
              <w:t>едицински потрошни мат.-</w:t>
            </w:r>
            <w:r w:rsidRPr="0051672C">
              <w:rPr>
                <w:noProof/>
                <w:lang w:val="ru-RU"/>
              </w:rPr>
              <w:t>33140000</w:t>
            </w: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Набавка лекова</w:t>
            </w:r>
            <w:r w:rsidR="00153F44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-</w:t>
            </w:r>
            <w:r w:rsidR="00153F44">
              <w:rPr>
                <w:rFonts w:eastAsiaTheme="minorHAnsi"/>
              </w:rPr>
              <w:t xml:space="preserve"> </w:t>
            </w:r>
            <w:r>
              <w:rPr>
                <w:noProof/>
              </w:rPr>
              <w:t>Фармацеутски производи</w:t>
            </w:r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</w:p>
          <w:p w:rsidR="00D1661E" w:rsidRPr="0051672C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noProof/>
              </w:rPr>
              <w:t>Фармацеутски производи – 33600000</w:t>
            </w:r>
          </w:p>
          <w:p w:rsidR="00D1661E" w:rsidRPr="0051672C" w:rsidRDefault="00D1661E" w:rsidP="00FD0759">
            <w:pPr>
              <w:jc w:val="both"/>
              <w:rPr>
                <w:rFonts w:eastAsiaTheme="minorHAnsi"/>
              </w:rPr>
            </w:pP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Набавка ортопедског материјала</w:t>
            </w:r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E71F27">
              <w:t>ртопедски имплантати</w:t>
            </w:r>
            <w:r>
              <w:t xml:space="preserve"> – </w:t>
            </w:r>
            <w:r w:rsidRPr="00E71F27">
              <w:t>33183100</w:t>
            </w:r>
          </w:p>
          <w:p w:rsidR="00D1661E" w:rsidRDefault="00D1661E" w:rsidP="00FD0759">
            <w:pPr>
              <w:autoSpaceDE w:val="0"/>
              <w:autoSpaceDN w:val="0"/>
              <w:adjustRightInd w:val="0"/>
              <w:jc w:val="both"/>
            </w:pPr>
            <w:r>
              <w:t>Ортопедске протезе – 331832</w:t>
            </w:r>
            <w:r w:rsidRPr="00E71F27">
              <w:t>00</w:t>
            </w:r>
          </w:p>
          <w:p w:rsidR="00D1661E" w:rsidRPr="0051048C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t xml:space="preserve">Oртопедски материјал - </w:t>
            </w:r>
            <w:r w:rsidRPr="00E71F27">
              <w:t>331</w:t>
            </w:r>
            <w:r>
              <w:t>41700</w:t>
            </w: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Pr="00B963AF">
              <w:rPr>
                <w:rFonts w:eastAsiaTheme="minorHAnsi"/>
              </w:rPr>
              <w:t>абавка лабораторијског медицинског потрошног материјала</w:t>
            </w:r>
          </w:p>
        </w:tc>
        <w:tc>
          <w:tcPr>
            <w:tcW w:w="4265" w:type="dxa"/>
            <w:vAlign w:val="center"/>
          </w:tcPr>
          <w:p w:rsidR="00D1661E" w:rsidRPr="0051672C" w:rsidRDefault="00D1661E" w:rsidP="00FD0759">
            <w:pPr>
              <w:jc w:val="both"/>
              <w:rPr>
                <w:rFonts w:eastAsiaTheme="minorHAnsi"/>
              </w:rPr>
            </w:pPr>
            <w:r>
              <w:rPr>
                <w:noProof/>
              </w:rPr>
              <w:t>Л</w:t>
            </w:r>
            <w:r w:rsidRPr="009C7EFB">
              <w:rPr>
                <w:noProof/>
              </w:rPr>
              <w:t>абораторијски реагенси</w:t>
            </w:r>
            <w:r>
              <w:rPr>
                <w:noProof/>
              </w:rPr>
              <w:t xml:space="preserve"> - </w:t>
            </w:r>
            <w:r w:rsidRPr="009C7EFB">
              <w:rPr>
                <w:noProof/>
              </w:rPr>
              <w:t>33696500</w:t>
            </w:r>
          </w:p>
        </w:tc>
      </w:tr>
    </w:tbl>
    <w:p w:rsidR="00D1661E" w:rsidRPr="00896C5A" w:rsidRDefault="00D1661E" w:rsidP="00D1661E">
      <w:pPr>
        <w:jc w:val="both"/>
        <w:rPr>
          <w:rFonts w:eastAsiaTheme="minorHAnsi"/>
        </w:rPr>
      </w:pPr>
    </w:p>
    <w:p w:rsidR="00D1661E" w:rsidRPr="00071A71" w:rsidRDefault="00D1661E" w:rsidP="00D1661E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 датум објављивања позива за подношење понуда и за закључење</w:t>
      </w:r>
      <w:r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>у наредних 12 месеци од објављивања</w:t>
      </w:r>
      <w:r w:rsidR="00153F44">
        <w:rPr>
          <w:rFonts w:eastAsiaTheme="minorHAnsi"/>
        </w:rPr>
        <w:t xml:space="preserve"> овог</w:t>
      </w:r>
      <w:r w:rsidRPr="00793EFD">
        <w:rPr>
          <w:rFonts w:eastAsiaTheme="minorHAnsi"/>
        </w:rPr>
        <w:t xml:space="preserve"> обавештења.</w:t>
      </w:r>
    </w:p>
    <w:p w:rsidR="00D1661E" w:rsidRPr="00CA5CE5" w:rsidRDefault="00D1661E" w:rsidP="00D1661E">
      <w:pPr>
        <w:jc w:val="both"/>
        <w:rPr>
          <w:rFonts w:eastAsiaTheme="minorHAnsi"/>
          <w:b/>
        </w:rPr>
      </w:pPr>
    </w:p>
    <w:p w:rsidR="00D1661E" w:rsidRDefault="00D1661E" w:rsidP="00D1661E">
      <w:pPr>
        <w:jc w:val="both"/>
        <w:rPr>
          <w:rFonts w:eastAsiaTheme="minorHAnsi"/>
        </w:rPr>
      </w:pPr>
      <w:r w:rsidRPr="00793EFD">
        <w:rPr>
          <w:rFonts w:eastAsiaTheme="minorHAnsi"/>
          <w:b/>
        </w:rPr>
        <w:t xml:space="preserve">Број уговора које наручилац намерава закључити: </w:t>
      </w:r>
      <w:r>
        <w:rPr>
          <w:rFonts w:eastAsiaTheme="minorHAnsi"/>
        </w:rPr>
        <w:t>1000</w:t>
      </w:r>
    </w:p>
    <w:p w:rsidR="00D1661E" w:rsidRDefault="00D1661E" w:rsidP="00D1661E">
      <w:pPr>
        <w:jc w:val="both"/>
        <w:rPr>
          <w:rFonts w:eastAsiaTheme="minorHAnsi"/>
        </w:rPr>
      </w:pPr>
    </w:p>
    <w:p w:rsidR="008A2C11" w:rsidRPr="00D1661E" w:rsidRDefault="00D1661E" w:rsidP="00D1661E">
      <w:pPr>
        <w:jc w:val="both"/>
        <w:rPr>
          <w:rFonts w:eastAsiaTheme="minorHAnsi"/>
          <w:b/>
        </w:rPr>
      </w:pPr>
      <w:r w:rsidRPr="00BF018F">
        <w:rPr>
          <w:rFonts w:eastAsiaTheme="minorHAnsi"/>
          <w:b/>
        </w:rPr>
        <w:t>Напомена:</w:t>
      </w:r>
      <w:r>
        <w:rPr>
          <w:rFonts w:eastAsiaTheme="minorHAnsi"/>
        </w:rPr>
        <w:t xml:space="preserve"> Наручилац задржава право да на основу отвореног поступка јавне набавке закључи оквирни споразум, уколико је исти предвиђен Одлуком о покретању поступка јавне набавке и Конкурсном документацијом пр</w:t>
      </w:r>
      <w:r w:rsidR="00153F44">
        <w:rPr>
          <w:rFonts w:eastAsiaTheme="minorHAnsi"/>
        </w:rPr>
        <w:t xml:space="preserve">едметног поступка јавне набавке. </w:t>
      </w:r>
    </w:p>
    <w:sectPr w:rsidR="008A2C11" w:rsidRPr="00D1661E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01" w:rsidRDefault="004B1C01" w:rsidP="004B1C01">
      <w:r>
        <w:separator/>
      </w:r>
    </w:p>
  </w:endnote>
  <w:endnote w:type="continuationSeparator" w:id="0">
    <w:p w:rsidR="004B1C01" w:rsidRDefault="004B1C01" w:rsidP="004B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01" w:rsidRDefault="004B1C01" w:rsidP="004B1C01">
      <w:r>
        <w:separator/>
      </w:r>
    </w:p>
  </w:footnote>
  <w:footnote w:type="continuationSeparator" w:id="0">
    <w:p w:rsidR="004B1C01" w:rsidRDefault="004B1C01" w:rsidP="004B1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2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en-U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892029" w:rsidRPr="00435FB2" w:rsidRDefault="00892029" w:rsidP="00892029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:rsidR="00892029" w:rsidRDefault="00892029" w:rsidP="00892029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 xml:space="preserve">, </w:t>
          </w:r>
        </w:p>
        <w:p w:rsidR="00892029" w:rsidRDefault="00892029" w:rsidP="00892029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892029" w:rsidRPr="00892029" w:rsidRDefault="00D546B6" w:rsidP="00892029">
          <w:pPr>
            <w:jc w:val="center"/>
            <w:rPr>
              <w:color w:val="0000FF"/>
              <w:sz w:val="22"/>
              <w:u w:val="single"/>
            </w:rPr>
          </w:pPr>
          <w:hyperlink r:id="rId3" w:history="1">
            <w:r w:rsidR="00892029" w:rsidRPr="00582B61">
              <w:rPr>
                <w:rStyle w:val="Hyperlink"/>
                <w:sz w:val="22"/>
              </w:rPr>
              <w:t>www.kcv.rs</w:t>
            </w:r>
          </w:hyperlink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1224"/>
    <w:rsid w:val="00071A71"/>
    <w:rsid w:val="0010366B"/>
    <w:rsid w:val="001106D6"/>
    <w:rsid w:val="001413B5"/>
    <w:rsid w:val="001434C3"/>
    <w:rsid w:val="00153F44"/>
    <w:rsid w:val="00161EE8"/>
    <w:rsid w:val="00171603"/>
    <w:rsid w:val="0017327D"/>
    <w:rsid w:val="001A6DBF"/>
    <w:rsid w:val="001E093F"/>
    <w:rsid w:val="001E5D04"/>
    <w:rsid w:val="00210035"/>
    <w:rsid w:val="00213BE5"/>
    <w:rsid w:val="002864B8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01D20"/>
    <w:rsid w:val="00410449"/>
    <w:rsid w:val="00414876"/>
    <w:rsid w:val="00422DC2"/>
    <w:rsid w:val="00430A42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17CE1"/>
    <w:rsid w:val="00544D3F"/>
    <w:rsid w:val="005F0A51"/>
    <w:rsid w:val="005F1963"/>
    <w:rsid w:val="005F7061"/>
    <w:rsid w:val="005F76A1"/>
    <w:rsid w:val="00632229"/>
    <w:rsid w:val="00652B7F"/>
    <w:rsid w:val="006548D9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C6128"/>
    <w:rsid w:val="007E0A67"/>
    <w:rsid w:val="007F4984"/>
    <w:rsid w:val="00820A1B"/>
    <w:rsid w:val="00835C92"/>
    <w:rsid w:val="00847410"/>
    <w:rsid w:val="00892029"/>
    <w:rsid w:val="00897914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7287C"/>
    <w:rsid w:val="009A0E00"/>
    <w:rsid w:val="009B42D4"/>
    <w:rsid w:val="009C0DD7"/>
    <w:rsid w:val="009F64F1"/>
    <w:rsid w:val="00A12C7E"/>
    <w:rsid w:val="00A44A0B"/>
    <w:rsid w:val="00A501D7"/>
    <w:rsid w:val="00AB252E"/>
    <w:rsid w:val="00AD48E2"/>
    <w:rsid w:val="00AD4FEC"/>
    <w:rsid w:val="00AD71E6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30EA6"/>
    <w:rsid w:val="00C5441C"/>
    <w:rsid w:val="00C811AD"/>
    <w:rsid w:val="00CA58C2"/>
    <w:rsid w:val="00CA5CE5"/>
    <w:rsid w:val="00CC1494"/>
    <w:rsid w:val="00CD77D4"/>
    <w:rsid w:val="00CF37B3"/>
    <w:rsid w:val="00D1661E"/>
    <w:rsid w:val="00D26538"/>
    <w:rsid w:val="00D41888"/>
    <w:rsid w:val="00D422AE"/>
    <w:rsid w:val="00D546B6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31E35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D21FB4347B43CAA6C90699845C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606D-157B-4BFD-ABA9-0921C8C03D82}"/>
      </w:docPartPr>
      <w:docPartBody>
        <w:p w:rsidR="001934C1" w:rsidRDefault="00953D29" w:rsidP="00953D29">
          <w:pPr>
            <w:pStyle w:val="A4D21FB4347B43CAA6C90699845CFFF0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D3ADF"/>
    <w:rsid w:val="001934C1"/>
    <w:rsid w:val="00195321"/>
    <w:rsid w:val="001954BE"/>
    <w:rsid w:val="00241C23"/>
    <w:rsid w:val="00302054"/>
    <w:rsid w:val="00380DBE"/>
    <w:rsid w:val="004335DF"/>
    <w:rsid w:val="00447B89"/>
    <w:rsid w:val="004C7761"/>
    <w:rsid w:val="0084743E"/>
    <w:rsid w:val="00917FBB"/>
    <w:rsid w:val="00953D29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35E02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D29"/>
    <w:rPr>
      <w:color w:val="808080"/>
    </w:rPr>
  </w:style>
  <w:style w:type="paragraph" w:customStyle="1" w:styleId="D4DE856E937242CFB3B26698992BEC83">
    <w:name w:val="D4DE856E937242CFB3B26698992BEC83"/>
    <w:rsid w:val="00C12228"/>
  </w:style>
  <w:style w:type="paragraph" w:customStyle="1" w:styleId="A4D21FB4347B43CAA6C90699845CFFF0">
    <w:name w:val="A4D21FB4347B43CAA6C90699845CFFF0"/>
    <w:rsid w:val="00953D29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cp:lastPrinted>2019-11-27T10:23:00Z</cp:lastPrinted>
  <dcterms:created xsi:type="dcterms:W3CDTF">2019-11-27T10:24:00Z</dcterms:created>
  <dcterms:modified xsi:type="dcterms:W3CDTF">2020-03-06T08:49:00Z</dcterms:modified>
</cp:coreProperties>
</file>