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32963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5215E3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347208">
        <w:rPr>
          <w:rFonts w:ascii="Times New Roman" w:eastAsia="Times New Roman" w:hAnsi="Times New Roman"/>
          <w:noProof/>
          <w:sz w:val="24"/>
          <w:szCs w:val="24"/>
        </w:rPr>
        <w:t>-7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5215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61BA6" w:rsidRPr="005215E3">
        <w:rPr>
          <w:rFonts w:ascii="Times New Roman" w:eastAsia="Times New Roman" w:hAnsi="Times New Roman"/>
          <w:noProof/>
          <w:sz w:val="24"/>
          <w:szCs w:val="24"/>
          <w:lang w:val="sr-Latn-RS"/>
        </w:rPr>
        <w:t>0</w:t>
      </w:r>
      <w:r w:rsidR="005215E3">
        <w:rPr>
          <w:rFonts w:ascii="Times New Roman" w:eastAsia="Times New Roman" w:hAnsi="Times New Roman"/>
          <w:noProof/>
          <w:sz w:val="24"/>
          <w:szCs w:val="24"/>
          <w:lang w:val="sr-Latn-RS"/>
        </w:rPr>
        <w:t>2</w:t>
      </w:r>
      <w:bookmarkStart w:id="4" w:name="_GoBack"/>
      <w:bookmarkEnd w:id="4"/>
      <w:r w:rsidR="00261BA6" w:rsidRPr="005215E3">
        <w:rPr>
          <w:rFonts w:ascii="Times New Roman" w:eastAsia="Times New Roman" w:hAnsi="Times New Roman"/>
          <w:noProof/>
          <w:sz w:val="24"/>
          <w:szCs w:val="24"/>
        </w:rPr>
        <w:t>.04</w:t>
      </w:r>
      <w:r w:rsidR="007741DC" w:rsidRPr="005215E3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5215E3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5215E3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4A1595" w:rsidRPr="004A1595">
        <w:rPr>
          <w:rFonts w:ascii="Times New Roman" w:hAnsi="Times New Roman"/>
          <w:b/>
          <w:sz w:val="24"/>
          <w:szCs w:val="24"/>
        </w:rPr>
        <w:t>Набавка медицинске опреме за потребе Клинике за гинекологију и акушерство – адаптирани део ламеле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DF4741">
        <w:rPr>
          <w:b/>
          <w:noProof/>
          <w:u w:val="single"/>
        </w:rPr>
        <w:t>E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347208" w:rsidRPr="00347208" w:rsidRDefault="00296D53" w:rsidP="003472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bookmarkStart w:id="5" w:name="bookmark4"/>
      <w:r w:rsidRPr="002E1BA8">
        <w:rPr>
          <w:rFonts w:ascii="Times New Roman" w:hAnsi="Times New Roman"/>
          <w:b/>
          <w:color w:val="333333"/>
          <w:sz w:val="24"/>
          <w:szCs w:val="24"/>
        </w:rPr>
        <w:t>“</w:t>
      </w:r>
      <w:bookmarkEnd w:id="5"/>
      <w:r w:rsidR="00347208" w:rsidRPr="00A216BE">
        <w:rPr>
          <w:rFonts w:ascii="Times New Roman" w:eastAsia="Times New Roman" w:hAnsi="Times New Roman"/>
          <w:sz w:val="24"/>
          <w:szCs w:val="24"/>
          <w:lang w:val="sr-Cyrl-BA"/>
        </w:rPr>
        <w:t>Дана, 30.03.2020, извршили сте измене конкурсне документације у ОП 65-20, партија 2.-ултразвучни апарат средње класе 2КД уважавајући сугестије заинтересованог понуђача.</w:t>
      </w:r>
    </w:p>
    <w:p w:rsidR="00347208" w:rsidRPr="00347208" w:rsidRDefault="00347208" w:rsidP="003472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Тачка 14.- Образац описа предмета јавне нававке, одређује фреквентни опсег сонди. Прихваћена је сугестија понуђача да опсег конвексне сонде буде 1,5-5,5 </w:t>
      </w:r>
      <w:r w:rsidRPr="00A216BE">
        <w:rPr>
          <w:rFonts w:ascii="Times New Roman" w:eastAsia="Times New Roman" w:hAnsi="Times New Roman"/>
          <w:sz w:val="24"/>
          <w:szCs w:val="24"/>
        </w:rPr>
        <w:t xml:space="preserve">MHz, 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>да број кристалних елемената у сонди буде 192.</w:t>
      </w:r>
    </w:p>
    <w:p w:rsidR="00347208" w:rsidRPr="00A216BE" w:rsidRDefault="00347208" w:rsidP="003472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216BE">
        <w:rPr>
          <w:rFonts w:ascii="Times New Roman" w:eastAsia="Times New Roman" w:hAnsi="Times New Roman"/>
          <w:b/>
          <w:bCs/>
          <w:sz w:val="24"/>
          <w:szCs w:val="24"/>
          <w:lang w:val="sr-Cyrl-BA"/>
        </w:rPr>
        <w:t>Питање:</w:t>
      </w:r>
      <w:r w:rsidR="00FC6B20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>Да ли за наручиоца прихватљиво да се понуди конвесна сонда </w:t>
      </w:r>
      <w:r w:rsidRPr="00A216BE">
        <w:rPr>
          <w:rFonts w:ascii="Times New Roman" w:eastAsia="Times New Roman" w:hAnsi="Times New Roman"/>
          <w:b/>
          <w:bCs/>
          <w:sz w:val="24"/>
          <w:szCs w:val="24"/>
          <w:lang w:val="sr-Cyrl-BA"/>
        </w:rPr>
        <w:t xml:space="preserve">фреквентног опсега 2,0-9,0 </w:t>
      </w:r>
      <w:r w:rsidRPr="00A216BE">
        <w:rPr>
          <w:rFonts w:ascii="Times New Roman" w:eastAsia="Times New Roman" w:hAnsi="Times New Roman"/>
          <w:b/>
          <w:bCs/>
          <w:sz w:val="24"/>
          <w:szCs w:val="24"/>
        </w:rPr>
        <w:t>MHz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A216BE">
        <w:rPr>
          <w:rFonts w:ascii="Times New Roman" w:eastAsia="Times New Roman" w:hAnsi="Times New Roman"/>
          <w:sz w:val="24"/>
          <w:szCs w:val="24"/>
        </w:rPr>
        <w:t xml:space="preserve">SINGLE CRYSTAL 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технологије, број кристалних елемената 192? </w:t>
      </w:r>
    </w:p>
    <w:p w:rsidR="00347208" w:rsidRPr="00A216BE" w:rsidRDefault="00347208" w:rsidP="003472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>Произвођачи имају различите фреквентне опсеге на сондама исте намене. Уколико предметни захтев буде формулисан: „2D вишефреквентна конвексна сонда 1,5-5,5 MHz или шире SINGLE CRISTAL, минимум 192 кристална елемента"</w:t>
      </w:r>
      <w:r w:rsidR="00FC6B20">
        <w:rPr>
          <w:rFonts w:ascii="Times New Roman" w:eastAsia="Times New Roman" w:hAnsi="Times New Roman"/>
          <w:sz w:val="24"/>
          <w:szCs w:val="24"/>
          <w:lang w:val="sr-Cyrl-BA"/>
        </w:rPr>
        <w:t xml:space="preserve"> искључује се више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 понуђача. </w:t>
      </w:r>
    </w:p>
    <w:p w:rsidR="002A3B50" w:rsidRPr="00261BA6" w:rsidRDefault="00347208" w:rsidP="003472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Опсег од 2,0- до 9,0 </w:t>
      </w:r>
      <w:r w:rsidRPr="00A216BE">
        <w:rPr>
          <w:rFonts w:ascii="Times New Roman" w:eastAsia="Times New Roman" w:hAnsi="Times New Roman"/>
          <w:sz w:val="24"/>
          <w:szCs w:val="24"/>
        </w:rPr>
        <w:t>MHz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 је шири и не утиче на дијагностичку функционалност, а опсези не треба да буду елиминаторни.</w:t>
      </w:r>
      <w:r w:rsidR="00FC6B2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A216BE">
        <w:rPr>
          <w:rFonts w:ascii="Times New Roman" w:eastAsia="Times New Roman" w:hAnsi="Times New Roman"/>
          <w:sz w:val="24"/>
          <w:szCs w:val="24"/>
          <w:lang w:val="sr-Cyrl-BA"/>
        </w:rPr>
        <w:t xml:space="preserve">Предлажемо да предметни захтев садржи одредницу „приближног фреквентног опсега..." </w:t>
      </w:r>
      <w:r w:rsidR="002A3B50" w:rsidRPr="002E1BA8">
        <w:rPr>
          <w:rStyle w:val="BodyText10"/>
          <w:rFonts w:ascii="Times New Roman" w:hAnsi="Times New Roman" w:cs="Times New Roman"/>
          <w:b/>
        </w:rPr>
        <w:t>“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FC6B20" w:rsidRPr="00C16AC8" w:rsidRDefault="00FC6B20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C6B20" w:rsidRDefault="00FC6B20" w:rsidP="00FC6B2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Наручилац прихвата и ову сугестију потенцијалног понуђача и јасно напомиње да нема намеру </w:t>
      </w:r>
      <w:r w:rsidR="00DF4741" w:rsidRPr="00FC6B20">
        <w:rPr>
          <w:rFonts w:ascii="Times New Roman" w:hAnsi="Times New Roman"/>
          <w:sz w:val="24"/>
          <w:szCs w:val="24"/>
        </w:rPr>
        <w:t>фаворизовањ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F4741" w:rsidRPr="00FC6B20">
        <w:rPr>
          <w:rFonts w:ascii="Times New Roman" w:hAnsi="Times New Roman"/>
          <w:sz w:val="24"/>
          <w:szCs w:val="24"/>
        </w:rPr>
        <w:t xml:space="preserve"> или дискредитациј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DF4741" w:rsidRPr="00FC6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било ког </w:t>
      </w:r>
      <w:r w:rsidR="00DF4741" w:rsidRPr="00FC6B20">
        <w:rPr>
          <w:rFonts w:ascii="Times New Roman" w:hAnsi="Times New Roman"/>
          <w:sz w:val="24"/>
          <w:szCs w:val="24"/>
        </w:rPr>
        <w:t xml:space="preserve">понуђача, те </w:t>
      </w:r>
      <w:r>
        <w:rPr>
          <w:rFonts w:ascii="Times New Roman" w:hAnsi="Times New Roman"/>
          <w:sz w:val="24"/>
          <w:szCs w:val="24"/>
          <w:lang w:val="sr-Cyrl-RS"/>
        </w:rPr>
        <w:t xml:space="preserve">ће </w:t>
      </w:r>
      <w:r w:rsidR="00DF4741" w:rsidRPr="00FC6B20">
        <w:rPr>
          <w:rFonts w:ascii="Times New Roman" w:hAnsi="Times New Roman"/>
          <w:sz w:val="24"/>
          <w:szCs w:val="24"/>
        </w:rPr>
        <w:t xml:space="preserve">сходно томе </w:t>
      </w:r>
      <w:r>
        <w:rPr>
          <w:rFonts w:ascii="Times New Roman" w:hAnsi="Times New Roman"/>
          <w:sz w:val="24"/>
          <w:szCs w:val="24"/>
          <w:lang w:val="sr-Cyrl-RS"/>
        </w:rPr>
        <w:t xml:space="preserve">извршити потребне измене конкурсне документације. Додатно напомињемо да је </w:t>
      </w:r>
      <w:r w:rsidRPr="00FC6B20">
        <w:rPr>
          <w:rFonts w:ascii="Times New Roman" w:hAnsi="Times New Roman"/>
          <w:b/>
          <w:sz w:val="24"/>
          <w:szCs w:val="24"/>
          <w:lang w:val="sr-Cyrl-RS"/>
        </w:rPr>
        <w:t>захтеван минимални опсег који сонда мора да поседује</w:t>
      </w:r>
      <w:r>
        <w:rPr>
          <w:rFonts w:ascii="Times New Roman" w:hAnsi="Times New Roman"/>
          <w:sz w:val="24"/>
          <w:szCs w:val="24"/>
          <w:lang w:val="sr-Cyrl-RS"/>
        </w:rPr>
        <w:t>, па се све више</w:t>
      </w:r>
      <w:r w:rsidR="000D1F1F">
        <w:rPr>
          <w:rFonts w:ascii="Times New Roman" w:hAnsi="Times New Roman"/>
          <w:sz w:val="24"/>
          <w:szCs w:val="24"/>
        </w:rPr>
        <w:t xml:space="preserve"> (</w:t>
      </w:r>
      <w:r w:rsidR="000D1F1F">
        <w:rPr>
          <w:rFonts w:ascii="Times New Roman" w:hAnsi="Times New Roman"/>
          <w:sz w:val="24"/>
          <w:szCs w:val="24"/>
          <w:lang w:val="sr-Cyrl-RS"/>
        </w:rPr>
        <w:t>шире</w:t>
      </w:r>
      <w:r w:rsidR="000D1F1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од захтеваног опсега сматра прихватљивим. Даље, одредница </w:t>
      </w:r>
      <w:r w:rsidR="00DF4741" w:rsidRPr="00FC6B20">
        <w:rPr>
          <w:rFonts w:ascii="Times New Roman" w:hAnsi="Times New Roman"/>
          <w:sz w:val="24"/>
          <w:szCs w:val="24"/>
        </w:rPr>
        <w:t>„</w:t>
      </w:r>
      <w:r w:rsidR="00DF4741" w:rsidRPr="00FC6B20">
        <w:rPr>
          <w:rFonts w:ascii="Times New Roman" w:hAnsi="Times New Roman"/>
          <w:i/>
          <w:sz w:val="24"/>
          <w:szCs w:val="24"/>
        </w:rPr>
        <w:t>приближног фреквентног опсега</w:t>
      </w:r>
      <w:r w:rsidR="00DF4741" w:rsidRPr="00FC6B20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никако није у складу са Законом који регулише предметну област те наручилац није у могућности да исту прихвати.</w:t>
      </w:r>
    </w:p>
    <w:p w:rsidR="00FC6B20" w:rsidRDefault="00FC6B20" w:rsidP="00FC6B20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E279A" w:rsidRPr="00C16AC8" w:rsidRDefault="00761FD7" w:rsidP="00FC6B20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FC6B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C6B20">
      <w:footerReference w:type="default" r:id="rId12"/>
      <w:pgSz w:w="12240" w:h="15840"/>
      <w:pgMar w:top="1134" w:right="1247" w:bottom="709" w:left="1247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997017"/>
      <w:docPartObj>
        <w:docPartGallery w:val="Page Numbers (Bottom of Page)"/>
        <w:docPartUnique/>
      </w:docPartObj>
    </w:sdtPr>
    <w:sdtEndPr/>
    <w:sdtContent>
      <w:sdt>
        <w:sdtPr>
          <w:id w:val="-1341613789"/>
          <w:docPartObj>
            <w:docPartGallery w:val="Page Numbers (Top of Page)"/>
            <w:docPartUnique/>
          </w:docPartObj>
        </w:sdtPr>
        <w:sdtEndPr/>
        <w:sdtContent>
          <w:p w:rsidR="007060BA" w:rsidRDefault="007060BA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215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FC6B20">
              <w:rPr>
                <w:b/>
                <w:bCs/>
              </w:rPr>
              <w:t>1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1F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1BA6"/>
    <w:rsid w:val="00262407"/>
    <w:rsid w:val="002758BC"/>
    <w:rsid w:val="0028487F"/>
    <w:rsid w:val="002862B8"/>
    <w:rsid w:val="002967E6"/>
    <w:rsid w:val="00296D53"/>
    <w:rsid w:val="002A2F49"/>
    <w:rsid w:val="002A3B50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47208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15E3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3611"/>
    <w:rsid w:val="00600F35"/>
    <w:rsid w:val="00602A5C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D7969"/>
    <w:rsid w:val="006E222D"/>
    <w:rsid w:val="006E279A"/>
    <w:rsid w:val="006F1199"/>
    <w:rsid w:val="006F6E12"/>
    <w:rsid w:val="00704B61"/>
    <w:rsid w:val="0070565C"/>
    <w:rsid w:val="007060BA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4741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C6B20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."/>
  <w:listSeparator w:val=";"/>
  <w15:docId w15:val="{9FEF7C6D-E99C-4CDC-AA52-4DB899D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FC92-9F5A-43B6-8AA6-301D2191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230</cp:revision>
  <cp:lastPrinted>2018-05-21T08:58:00Z</cp:lastPrinted>
  <dcterms:created xsi:type="dcterms:W3CDTF">2015-09-23T09:42:00Z</dcterms:created>
  <dcterms:modified xsi:type="dcterms:W3CDTF">2020-04-02T08:47:00Z</dcterms:modified>
</cp:coreProperties>
</file>