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Реагенси и контрасти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DA015E">
        <w:rPr>
          <w:rFonts w:eastAsiaTheme="minorHAnsi"/>
          <w:lang w:val="en-US"/>
        </w:rPr>
        <w:t>40.250,00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DA015E">
        <w:rPr>
          <w:lang w:val="en-US"/>
        </w:rPr>
        <w:t>40.250,00</w:t>
      </w:r>
      <w:r w:rsidRPr="005968D4">
        <w:t xml:space="preserve"> динара, односно </w:t>
      </w:r>
      <w:r w:rsidR="00DA015E">
        <w:rPr>
          <w:lang w:val="en-US"/>
        </w:rPr>
        <w:t>48.300,00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DA015E">
        <w:rPr>
          <w:color w:val="000000"/>
          <w:lang/>
        </w:rPr>
        <w:t>06</w:t>
      </w:r>
      <w:r w:rsidR="00DA015E">
        <w:rPr>
          <w:color w:val="000000"/>
          <w:lang w:val="sr-Cyrl-CS"/>
        </w:rPr>
        <w:t>.11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r w:rsidR="00EA61DE">
        <w:rPr>
          <w:b/>
          <w:color w:val="000000"/>
          <w:lang w:val="en-US"/>
        </w:rPr>
        <w:t>Euromedicina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EA61DE">
        <w:rPr>
          <w:color w:val="000000"/>
          <w:lang w:val="sr-Cyrl-CS"/>
        </w:rPr>
        <w:t>Лазе Лазаревића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EA61DE">
        <w:rPr>
          <w:color w:val="000000"/>
          <w:lang w:val="sr-Cyrl-CS"/>
        </w:rPr>
        <w:t>25</w:t>
      </w:r>
      <w:r w:rsidRPr="00245AFB">
        <w:rPr>
          <w:color w:val="000000"/>
        </w:rPr>
        <w:t xml:space="preserve">, </w:t>
      </w:r>
      <w:r w:rsidR="00EA61DE">
        <w:rPr>
          <w:color w:val="000000"/>
          <w:lang w:val="sr-Cyrl-CS"/>
        </w:rPr>
        <w:t>Нови Сад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3CD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015E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F6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471C0"/>
    <w:rsid w:val="00B608FA"/>
    <w:rsid w:val="00B97BD7"/>
    <w:rsid w:val="00BA7FA6"/>
    <w:rsid w:val="00BD58A4"/>
    <w:rsid w:val="00BF61EB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2020-06-17T06:50:00Z</dcterms:created>
  <dcterms:modified xsi:type="dcterms:W3CDTF">2020-11-06T07:18:00Z</dcterms:modified>
</cp:coreProperties>
</file>