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237305"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1" w:history="1">
              <w:r w:rsidRPr="00AE43C1">
                <w:rPr>
                  <w:rStyle w:val="Hyperlink"/>
                </w:rPr>
                <w:t>uprava@kcv.rs</w:t>
              </w:r>
            </w:hyperlink>
          </w:p>
          <w:p w:rsidR="009B7439" w:rsidRPr="00FD1FBD" w:rsidRDefault="00D03D7F" w:rsidP="00FD1FBD">
            <w:pPr>
              <w:jc w:val="center"/>
              <w:rPr>
                <w:sz w:val="20"/>
                <w:szCs w:val="20"/>
              </w:rPr>
            </w:pPr>
            <w:hyperlink r:id="rId12"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563516" w:rsidRDefault="007B7BFF" w:rsidP="00A65049">
      <w:pPr>
        <w:pStyle w:val="Footer"/>
        <w:tabs>
          <w:tab w:val="left" w:pos="720"/>
        </w:tabs>
        <w:spacing w:after="4000"/>
        <w:ind w:right="-64"/>
        <w:rPr>
          <w:b/>
          <w:noProof/>
          <w:lang w:val="sr-Cyrl-RS"/>
        </w:rPr>
      </w:pPr>
      <w:r>
        <w:rPr>
          <w:b/>
          <w:noProof/>
        </w:rPr>
        <w:t xml:space="preserve">Број: </w:t>
      </w:r>
      <w:r w:rsidR="00232ACC">
        <w:rPr>
          <w:b/>
          <w:noProof/>
          <w:lang w:val="en-US"/>
        </w:rPr>
        <w:t>20</w:t>
      </w:r>
      <w:r w:rsidR="00136A47">
        <w:rPr>
          <w:b/>
          <w:noProof/>
          <w:lang w:val="en-US"/>
        </w:rPr>
        <w:t>2</w:t>
      </w:r>
      <w:r w:rsidR="00F349EA">
        <w:rPr>
          <w:b/>
          <w:noProof/>
        </w:rPr>
        <w:t>-20</w:t>
      </w:r>
      <w:r w:rsidR="007A5C43">
        <w:rPr>
          <w:b/>
          <w:noProof/>
        </w:rPr>
        <w:t>-О/1</w:t>
      </w:r>
      <w:r w:rsidR="00563516" w:rsidRPr="00563516">
        <w:rPr>
          <w:b/>
          <w:noProof/>
          <w:color w:val="FF0000"/>
          <w:lang w:val="sr-Cyrl-RS"/>
        </w:rPr>
        <w:t>-1</w:t>
      </w:r>
      <w:bookmarkStart w:id="4" w:name="_GoBack"/>
      <w:bookmarkEnd w:id="4"/>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136A47" w:rsidRDefault="00136A47" w:rsidP="00734367">
      <w:pPr>
        <w:pStyle w:val="Footer"/>
        <w:jc w:val="center"/>
        <w:rPr>
          <w:b/>
          <w:noProof/>
          <w:sz w:val="28"/>
          <w:szCs w:val="28"/>
          <w:lang w:val="sr-Cyrl-RS"/>
        </w:rPr>
      </w:pPr>
      <w:r w:rsidRPr="00136A47">
        <w:rPr>
          <w:b/>
          <w:noProof/>
          <w:sz w:val="28"/>
          <w:szCs w:val="28"/>
          <w:lang w:val="sr-Cyrl-RS"/>
        </w:rPr>
        <w:t xml:space="preserve">Набавка материјала за дијализу за потребе Клинике за нефрологију и клиничку имунологију, одељење хемодијализе </w:t>
      </w:r>
    </w:p>
    <w:p w:rsidR="00232ACC" w:rsidRPr="00136A47" w:rsidRDefault="00136A47" w:rsidP="00734367">
      <w:pPr>
        <w:pStyle w:val="Footer"/>
        <w:jc w:val="center"/>
        <w:rPr>
          <w:b/>
          <w:noProof/>
          <w:sz w:val="28"/>
          <w:szCs w:val="28"/>
          <w:lang w:val="sr-Cyrl-RS"/>
        </w:rPr>
      </w:pPr>
      <w:r w:rsidRPr="00136A47">
        <w:rPr>
          <w:b/>
          <w:noProof/>
          <w:sz w:val="28"/>
          <w:szCs w:val="28"/>
          <w:lang w:val="sr-Cyrl-RS"/>
        </w:rPr>
        <w:t>Клиничког центра Војводине</w:t>
      </w:r>
    </w:p>
    <w:p w:rsidR="00136A47" w:rsidRPr="00232ACC" w:rsidRDefault="00136A47"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32ACC">
        <w:rPr>
          <w:b/>
          <w:noProof/>
          <w:sz w:val="28"/>
          <w:szCs w:val="28"/>
          <w:lang w:val="en-US"/>
        </w:rPr>
        <w:t>20</w:t>
      </w:r>
      <w:r w:rsidR="00136A47">
        <w:rPr>
          <w:b/>
          <w:noProof/>
          <w:sz w:val="28"/>
          <w:szCs w:val="28"/>
          <w:lang w:val="en-US"/>
        </w:rPr>
        <w:t>2</w:t>
      </w:r>
      <w:r w:rsidR="00F349EA">
        <w:rPr>
          <w:b/>
          <w:noProof/>
          <w:sz w:val="28"/>
          <w:szCs w:val="28"/>
        </w:rPr>
        <w:t>-20</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1D1EC5" w:rsidRPr="008971B0" w:rsidRDefault="001D1EC5" w:rsidP="001D1EC5">
      <w:pPr>
        <w:pStyle w:val="ListParagraph"/>
        <w:numPr>
          <w:ilvl w:val="0"/>
          <w:numId w:val="38"/>
        </w:numPr>
        <w:jc w:val="both"/>
        <w:rPr>
          <w:iCs/>
          <w:color w:val="FF0000"/>
          <w:lang w:val="sr-Cyrl-RS"/>
        </w:rPr>
      </w:pPr>
      <w:r>
        <w:rPr>
          <w:iCs/>
          <w:color w:val="FF0000"/>
          <w:lang w:val="sr-Cyrl-RS"/>
        </w:rPr>
        <w:t>И</w:t>
      </w:r>
      <w:r w:rsidRPr="008971B0">
        <w:rPr>
          <w:iCs/>
          <w:color w:val="FF0000"/>
          <w:lang w:val="sr-Cyrl-RS"/>
        </w:rPr>
        <w:t xml:space="preserve">змена конкурсне документације је извршена у поглављу бр. 11 – </w:t>
      </w:r>
      <w:r w:rsidRPr="008971B0">
        <w:rPr>
          <w:noProof/>
          <w:color w:val="FF0000"/>
        </w:rPr>
        <w:t>ОБРАЗАЦ ПОНУДЕ</w:t>
      </w:r>
      <w:r>
        <w:rPr>
          <w:noProof/>
          <w:color w:val="FF0000"/>
          <w:lang w:val="sr-Cyrl-RS"/>
        </w:rPr>
        <w:t>, у оквиру партије бр. 1</w:t>
      </w:r>
      <w:r>
        <w:rPr>
          <w:noProof/>
          <w:color w:val="FF0000"/>
          <w:lang w:val="sr-Cyrl-RS"/>
        </w:rPr>
        <w:t>, на страни</w:t>
      </w:r>
      <w:r>
        <w:rPr>
          <w:noProof/>
          <w:color w:val="FF0000"/>
          <w:lang w:val="sr-Cyrl-RS"/>
        </w:rPr>
        <w:t xml:space="preserve"> бр. </w:t>
      </w:r>
      <w:r>
        <w:rPr>
          <w:noProof/>
          <w:color w:val="FF0000"/>
          <w:lang w:val="sr-Cyrl-RS"/>
        </w:rPr>
        <w:t>29/35</w:t>
      </w:r>
      <w:r>
        <w:rPr>
          <w:noProof/>
          <w:color w:val="FF0000"/>
          <w:lang w:val="sr-Cyrl-RS"/>
        </w:rPr>
        <w:t>.</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Pr="00E24DED" w:rsidRDefault="002747D3" w:rsidP="00E45538">
      <w:pPr>
        <w:pStyle w:val="Footer"/>
        <w:tabs>
          <w:tab w:val="left" w:pos="720"/>
        </w:tabs>
        <w:rPr>
          <w:noProof/>
        </w:rPr>
      </w:pPr>
    </w:p>
    <w:p w:rsidR="00A65049" w:rsidRDefault="00A65049" w:rsidP="00E45538">
      <w:pPr>
        <w:pStyle w:val="Footer"/>
        <w:tabs>
          <w:tab w:val="left" w:pos="720"/>
        </w:tabs>
        <w:rPr>
          <w:noProof/>
          <w:lang w:val="sr-Cyrl-CS"/>
        </w:rPr>
      </w:pPr>
    </w:p>
    <w:p w:rsidR="002A3C5D" w:rsidRDefault="002D5B2C" w:rsidP="007B53B5">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53B5">
        <w:rPr>
          <w:b/>
          <w:noProof/>
          <w:lang w:val="sr-Cyrl-RS"/>
        </w:rPr>
        <w:t>ј</w:t>
      </w:r>
      <w:r w:rsidR="00232ACC">
        <w:rPr>
          <w:b/>
          <w:noProof/>
          <w:lang w:val="sr-Cyrl-RS"/>
        </w:rPr>
        <w:t>ул</w:t>
      </w:r>
      <w:r w:rsidR="0025301F">
        <w:rPr>
          <w:b/>
          <w:noProof/>
        </w:rPr>
        <w:t xml:space="preserve"> </w:t>
      </w:r>
      <w:r w:rsidR="002174BB">
        <w:rPr>
          <w:b/>
          <w:noProof/>
        </w:rPr>
        <w:t>20</w:t>
      </w:r>
      <w:r w:rsidR="00F349EA">
        <w:rPr>
          <w:b/>
          <w:noProof/>
        </w:rPr>
        <w:t>20</w:t>
      </w:r>
      <w:r w:rsidRPr="00734367">
        <w:rPr>
          <w:b/>
          <w:noProof/>
        </w:rPr>
        <w:t>.</w:t>
      </w:r>
      <w:r w:rsidR="008C198A">
        <w:rPr>
          <w:b/>
          <w:noProof/>
        </w:rPr>
        <w:t xml:space="preserve"> године</w:t>
      </w:r>
      <w:r w:rsidR="00B60424">
        <w:rPr>
          <w:b/>
          <w:noProof/>
        </w:rPr>
        <w:br w:type="page"/>
      </w:r>
      <w:bookmarkStart w:id="5" w:name="_Toc354658137"/>
      <w:bookmarkStart w:id="6" w:name="_Toc354658270"/>
      <w:bookmarkStart w:id="7" w:name="_Toc354658304"/>
      <w:bookmarkStart w:id="8" w:name="_Toc354658398"/>
    </w:p>
    <w:p w:rsidR="00F349EA" w:rsidRPr="00D643FE" w:rsidRDefault="00F349EA" w:rsidP="00F349E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32ACC" w:rsidRPr="00136A47" w:rsidRDefault="00B84C11" w:rsidP="00136A47">
      <w:pPr>
        <w:pStyle w:val="Footer"/>
        <w:jc w:val="center"/>
        <w:rPr>
          <w:b/>
          <w:noProof/>
          <w:lang w:val="sr-Cyrl-RS"/>
        </w:rPr>
      </w:pPr>
      <w:r w:rsidRPr="00E24DED">
        <w:rPr>
          <w:b/>
          <w:noProof/>
        </w:rPr>
        <w:t xml:space="preserve">у отвореном поступку јавне набавке добара </w:t>
      </w:r>
      <w:r w:rsidR="00734367" w:rsidRPr="00E24DED">
        <w:rPr>
          <w:b/>
          <w:noProof/>
        </w:rPr>
        <w:t>бр</w:t>
      </w:r>
      <w:r w:rsidR="00CD6461" w:rsidRPr="00E24DED">
        <w:rPr>
          <w:b/>
          <w:noProof/>
        </w:rPr>
        <w:t>.</w:t>
      </w:r>
      <w:r w:rsidR="00734367" w:rsidRPr="00E24DED">
        <w:rPr>
          <w:b/>
          <w:noProof/>
        </w:rPr>
        <w:t xml:space="preserve"> </w:t>
      </w:r>
      <w:r w:rsidR="00232ACC">
        <w:rPr>
          <w:b/>
          <w:noProof/>
          <w:lang w:val="sr-Cyrl-RS"/>
        </w:rPr>
        <w:t>20</w:t>
      </w:r>
      <w:r w:rsidR="00136A47">
        <w:rPr>
          <w:b/>
          <w:noProof/>
          <w:lang w:val="en-US"/>
        </w:rPr>
        <w:t>2</w:t>
      </w:r>
      <w:r w:rsidR="005B4A66">
        <w:rPr>
          <w:b/>
          <w:noProof/>
          <w:lang w:val="sr-Cyrl-CS"/>
        </w:rPr>
        <w:t>-20</w:t>
      </w:r>
      <w:r w:rsidR="00BE0E14" w:rsidRPr="00E24DED">
        <w:rPr>
          <w:b/>
          <w:noProof/>
        </w:rPr>
        <w:t>-O</w:t>
      </w:r>
      <w:r w:rsidR="0023541D" w:rsidRPr="00E24DED">
        <w:rPr>
          <w:b/>
          <w:noProof/>
        </w:rPr>
        <w:t xml:space="preserve"> </w:t>
      </w:r>
      <w:r w:rsidRPr="00E24DED">
        <w:rPr>
          <w:b/>
          <w:noProof/>
        </w:rPr>
        <w:t xml:space="preserve">- </w:t>
      </w:r>
      <w:bookmarkEnd w:id="5"/>
      <w:bookmarkEnd w:id="6"/>
      <w:bookmarkEnd w:id="7"/>
      <w:bookmarkEnd w:id="8"/>
      <w:r w:rsidR="00136A47" w:rsidRPr="00136A47">
        <w:rPr>
          <w:b/>
          <w:noProof/>
          <w:lang w:val="sr-Cyrl-RS"/>
        </w:rPr>
        <w:t>Набавка материјала за дијализу за потребе Клинике за нефрологију и клиничку имунологију, одељење хемодијализе Клиничког центра Војводине</w:t>
      </w:r>
    </w:p>
    <w:p w:rsidR="007B53B5" w:rsidRPr="00487E9A" w:rsidRDefault="007B53B5" w:rsidP="007B53B5">
      <w:pPr>
        <w:pStyle w:val="Footer"/>
        <w:jc w:val="center"/>
        <w:rPr>
          <w:b/>
        </w:rPr>
      </w:pPr>
    </w:p>
    <w:p w:rsidR="0080552D" w:rsidRDefault="0080552D" w:rsidP="0080552D">
      <w:pPr>
        <w:pStyle w:val="Footer"/>
        <w:jc w:val="center"/>
        <w:rPr>
          <w:b/>
          <w:sz w:val="28"/>
          <w:szCs w:val="28"/>
        </w:rPr>
      </w:pPr>
    </w:p>
    <w:p w:rsidR="009F398D" w:rsidRDefault="009F398D" w:rsidP="0080552D">
      <w:pPr>
        <w:pStyle w:val="Footer"/>
        <w:tabs>
          <w:tab w:val="clear" w:pos="8640"/>
          <w:tab w:val="right" w:pos="9072"/>
        </w:tabs>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5B5781">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D03D7F">
              <w:rPr>
                <w:noProof/>
                <w:webHidden/>
              </w:rPr>
              <w:t>3</w:t>
            </w:r>
            <w:r>
              <w:rPr>
                <w:noProof/>
                <w:webHidden/>
              </w:rPr>
              <w:fldChar w:fldCharType="end"/>
            </w:r>
          </w:hyperlink>
        </w:p>
        <w:p w:rsidR="00933AE5" w:rsidRDefault="00D03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5B5781">
              <w:rPr>
                <w:noProof/>
                <w:webHidden/>
              </w:rPr>
              <w:fldChar w:fldCharType="begin"/>
            </w:r>
            <w:r w:rsidR="00933AE5">
              <w:rPr>
                <w:noProof/>
                <w:webHidden/>
              </w:rPr>
              <w:instrText xml:space="preserve"> PAGEREF _Toc515605632 \h </w:instrText>
            </w:r>
            <w:r w:rsidR="005B5781">
              <w:rPr>
                <w:noProof/>
                <w:webHidden/>
              </w:rPr>
            </w:r>
            <w:r w:rsidR="005B5781">
              <w:rPr>
                <w:noProof/>
                <w:webHidden/>
              </w:rPr>
              <w:fldChar w:fldCharType="separate"/>
            </w:r>
            <w:r>
              <w:rPr>
                <w:noProof/>
                <w:webHidden/>
              </w:rPr>
              <w:t>4</w:t>
            </w:r>
            <w:r w:rsidR="005B5781">
              <w:rPr>
                <w:noProof/>
                <w:webHidden/>
              </w:rPr>
              <w:fldChar w:fldCharType="end"/>
            </w:r>
          </w:hyperlink>
        </w:p>
        <w:p w:rsidR="00933AE5" w:rsidRDefault="00D03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5B5781">
              <w:rPr>
                <w:noProof/>
                <w:webHidden/>
              </w:rPr>
              <w:fldChar w:fldCharType="begin"/>
            </w:r>
            <w:r w:rsidR="00933AE5">
              <w:rPr>
                <w:noProof/>
                <w:webHidden/>
              </w:rPr>
              <w:instrText xml:space="preserve"> PAGEREF _Toc515605633 \h </w:instrText>
            </w:r>
            <w:r w:rsidR="005B5781">
              <w:rPr>
                <w:noProof/>
                <w:webHidden/>
              </w:rPr>
            </w:r>
            <w:r w:rsidR="005B5781">
              <w:rPr>
                <w:noProof/>
                <w:webHidden/>
              </w:rPr>
              <w:fldChar w:fldCharType="separate"/>
            </w:r>
            <w:r>
              <w:rPr>
                <w:noProof/>
                <w:webHidden/>
              </w:rPr>
              <w:t>5</w:t>
            </w:r>
            <w:r w:rsidR="005B5781">
              <w:rPr>
                <w:noProof/>
                <w:webHidden/>
              </w:rPr>
              <w:fldChar w:fldCharType="end"/>
            </w:r>
          </w:hyperlink>
        </w:p>
        <w:p w:rsidR="00933AE5" w:rsidRDefault="00D03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5B5781">
              <w:rPr>
                <w:noProof/>
                <w:webHidden/>
              </w:rPr>
              <w:fldChar w:fldCharType="begin"/>
            </w:r>
            <w:r w:rsidR="00933AE5">
              <w:rPr>
                <w:noProof/>
                <w:webHidden/>
              </w:rPr>
              <w:instrText xml:space="preserve"> PAGEREF _Toc515605634 \h </w:instrText>
            </w:r>
            <w:r w:rsidR="005B5781">
              <w:rPr>
                <w:noProof/>
                <w:webHidden/>
              </w:rPr>
            </w:r>
            <w:r w:rsidR="005B5781">
              <w:rPr>
                <w:noProof/>
                <w:webHidden/>
              </w:rPr>
              <w:fldChar w:fldCharType="separate"/>
            </w:r>
            <w:r>
              <w:rPr>
                <w:noProof/>
                <w:webHidden/>
              </w:rPr>
              <w:t>6</w:t>
            </w:r>
            <w:r w:rsidR="005B5781">
              <w:rPr>
                <w:noProof/>
                <w:webHidden/>
              </w:rPr>
              <w:fldChar w:fldCharType="end"/>
            </w:r>
          </w:hyperlink>
        </w:p>
        <w:p w:rsidR="00933AE5" w:rsidRDefault="00D03D7F">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5B5781">
              <w:rPr>
                <w:noProof/>
                <w:webHidden/>
              </w:rPr>
              <w:fldChar w:fldCharType="begin"/>
            </w:r>
            <w:r w:rsidR="00933AE5">
              <w:rPr>
                <w:noProof/>
                <w:webHidden/>
              </w:rPr>
              <w:instrText xml:space="preserve"> PAGEREF _Toc515605635 \h </w:instrText>
            </w:r>
            <w:r w:rsidR="005B5781">
              <w:rPr>
                <w:noProof/>
                <w:webHidden/>
              </w:rPr>
            </w:r>
            <w:r w:rsidR="005B5781">
              <w:rPr>
                <w:noProof/>
                <w:webHidden/>
              </w:rPr>
              <w:fldChar w:fldCharType="separate"/>
            </w:r>
            <w:r>
              <w:rPr>
                <w:noProof/>
                <w:webHidden/>
              </w:rPr>
              <w:t>10</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5B5781">
              <w:rPr>
                <w:noProof/>
                <w:webHidden/>
              </w:rPr>
              <w:fldChar w:fldCharType="begin"/>
            </w:r>
            <w:r w:rsidR="00933AE5">
              <w:rPr>
                <w:noProof/>
                <w:webHidden/>
              </w:rPr>
              <w:instrText xml:space="preserve"> PAGEREF _Toc515605636 \h </w:instrText>
            </w:r>
            <w:r w:rsidR="005B5781">
              <w:rPr>
                <w:noProof/>
                <w:webHidden/>
              </w:rPr>
            </w:r>
            <w:r w:rsidR="005B5781">
              <w:rPr>
                <w:noProof/>
                <w:webHidden/>
              </w:rPr>
              <w:fldChar w:fldCharType="separate"/>
            </w:r>
            <w:r>
              <w:rPr>
                <w:noProof/>
                <w:webHidden/>
              </w:rPr>
              <w:t>19</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5B5781">
              <w:rPr>
                <w:noProof/>
                <w:webHidden/>
              </w:rPr>
              <w:fldChar w:fldCharType="begin"/>
            </w:r>
            <w:r w:rsidR="00933AE5">
              <w:rPr>
                <w:noProof/>
                <w:webHidden/>
              </w:rPr>
              <w:instrText xml:space="preserve"> PAGEREF _Toc515605659 \h </w:instrText>
            </w:r>
            <w:r w:rsidR="005B5781">
              <w:rPr>
                <w:noProof/>
                <w:webHidden/>
              </w:rPr>
            </w:r>
            <w:r w:rsidR="005B5781">
              <w:rPr>
                <w:noProof/>
                <w:webHidden/>
              </w:rPr>
              <w:fldChar w:fldCharType="separate"/>
            </w:r>
            <w:r>
              <w:rPr>
                <w:noProof/>
                <w:webHidden/>
              </w:rPr>
              <w:t>20</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5B5781">
              <w:rPr>
                <w:noProof/>
                <w:webHidden/>
              </w:rPr>
              <w:fldChar w:fldCharType="begin"/>
            </w:r>
            <w:r w:rsidR="00933AE5">
              <w:rPr>
                <w:noProof/>
                <w:webHidden/>
              </w:rPr>
              <w:instrText xml:space="preserve"> PAGEREF _Toc515605660 \h </w:instrText>
            </w:r>
            <w:r w:rsidR="005B5781">
              <w:rPr>
                <w:noProof/>
                <w:webHidden/>
              </w:rPr>
            </w:r>
            <w:r w:rsidR="005B5781">
              <w:rPr>
                <w:noProof/>
                <w:webHidden/>
              </w:rPr>
              <w:fldChar w:fldCharType="separate"/>
            </w:r>
            <w:r>
              <w:rPr>
                <w:noProof/>
                <w:webHidden/>
              </w:rPr>
              <w:t>26</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5B5781">
              <w:rPr>
                <w:noProof/>
                <w:webHidden/>
              </w:rPr>
              <w:fldChar w:fldCharType="begin"/>
            </w:r>
            <w:r w:rsidR="00933AE5">
              <w:rPr>
                <w:noProof/>
                <w:webHidden/>
              </w:rPr>
              <w:instrText xml:space="preserve"> PAGEREF _Toc515605661 \h </w:instrText>
            </w:r>
            <w:r w:rsidR="005B5781">
              <w:rPr>
                <w:noProof/>
                <w:webHidden/>
              </w:rPr>
            </w:r>
            <w:r w:rsidR="005B5781">
              <w:rPr>
                <w:noProof/>
                <w:webHidden/>
              </w:rPr>
              <w:fldChar w:fldCharType="separate"/>
            </w:r>
            <w:r>
              <w:rPr>
                <w:noProof/>
                <w:webHidden/>
              </w:rPr>
              <w:t>27</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5B5781">
              <w:rPr>
                <w:noProof/>
                <w:webHidden/>
              </w:rPr>
              <w:fldChar w:fldCharType="begin"/>
            </w:r>
            <w:r w:rsidR="00933AE5">
              <w:rPr>
                <w:noProof/>
                <w:webHidden/>
              </w:rPr>
              <w:instrText xml:space="preserve"> PAGEREF _Toc515605662 \h </w:instrText>
            </w:r>
            <w:r w:rsidR="005B5781">
              <w:rPr>
                <w:noProof/>
                <w:webHidden/>
              </w:rPr>
            </w:r>
            <w:r w:rsidR="005B5781">
              <w:rPr>
                <w:noProof/>
                <w:webHidden/>
              </w:rPr>
              <w:fldChar w:fldCharType="separate"/>
            </w:r>
            <w:r>
              <w:rPr>
                <w:noProof/>
                <w:webHidden/>
              </w:rPr>
              <w:t>28</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5B5781">
              <w:rPr>
                <w:noProof/>
                <w:webHidden/>
              </w:rPr>
              <w:fldChar w:fldCharType="begin"/>
            </w:r>
            <w:r w:rsidR="00933AE5">
              <w:rPr>
                <w:noProof/>
                <w:webHidden/>
              </w:rPr>
              <w:instrText xml:space="preserve"> PAGEREF _Toc515605663 \h </w:instrText>
            </w:r>
            <w:r w:rsidR="005B5781">
              <w:rPr>
                <w:noProof/>
                <w:webHidden/>
              </w:rPr>
            </w:r>
            <w:r w:rsidR="005B5781">
              <w:rPr>
                <w:noProof/>
                <w:webHidden/>
              </w:rPr>
              <w:fldChar w:fldCharType="separate"/>
            </w:r>
            <w:r>
              <w:rPr>
                <w:noProof/>
                <w:webHidden/>
              </w:rPr>
              <w:t>29</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5B5781">
              <w:rPr>
                <w:noProof/>
                <w:webHidden/>
              </w:rPr>
              <w:fldChar w:fldCharType="begin"/>
            </w:r>
            <w:r w:rsidR="00933AE5">
              <w:rPr>
                <w:noProof/>
                <w:webHidden/>
              </w:rPr>
              <w:instrText xml:space="preserve"> PAGEREF _Toc515605664 \h </w:instrText>
            </w:r>
            <w:r w:rsidR="005B5781">
              <w:rPr>
                <w:noProof/>
                <w:webHidden/>
              </w:rPr>
            </w:r>
            <w:r w:rsidR="005B5781">
              <w:rPr>
                <w:noProof/>
                <w:webHidden/>
              </w:rPr>
              <w:fldChar w:fldCharType="separate"/>
            </w:r>
            <w:r>
              <w:rPr>
                <w:noProof/>
                <w:webHidden/>
              </w:rPr>
              <w:t>33</w:t>
            </w:r>
            <w:r w:rsidR="005B5781">
              <w:rPr>
                <w:noProof/>
                <w:webHidden/>
              </w:rPr>
              <w:fldChar w:fldCharType="end"/>
            </w:r>
          </w:hyperlink>
        </w:p>
        <w:p w:rsidR="00933AE5" w:rsidRDefault="00D03D7F">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5B5781">
              <w:rPr>
                <w:noProof/>
                <w:webHidden/>
              </w:rPr>
              <w:fldChar w:fldCharType="begin"/>
            </w:r>
            <w:r w:rsidR="00933AE5">
              <w:rPr>
                <w:noProof/>
                <w:webHidden/>
              </w:rPr>
              <w:instrText xml:space="preserve"> PAGEREF _Toc515605665 \h </w:instrText>
            </w:r>
            <w:r w:rsidR="005B5781">
              <w:rPr>
                <w:noProof/>
                <w:webHidden/>
              </w:rPr>
            </w:r>
            <w:r w:rsidR="005B5781">
              <w:rPr>
                <w:noProof/>
                <w:webHidden/>
              </w:rPr>
              <w:fldChar w:fldCharType="separate"/>
            </w:r>
            <w:r>
              <w:rPr>
                <w:noProof/>
                <w:webHidden/>
              </w:rPr>
              <w:t>34</w:t>
            </w:r>
            <w:r w:rsidR="005B5781">
              <w:rPr>
                <w:noProof/>
                <w:webHidden/>
              </w:rPr>
              <w:fldChar w:fldCharType="end"/>
            </w:r>
          </w:hyperlink>
        </w:p>
        <w:p w:rsidR="009B75C5" w:rsidRDefault="005B578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80552D">
            <w:pPr>
              <w:pStyle w:val="Footer"/>
              <w:jc w:val="both"/>
              <w:rPr>
                <w:b/>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136A47">
              <w:rPr>
                <w:b/>
                <w:noProof/>
                <w:lang w:val="sr-Cyrl-RS"/>
              </w:rPr>
              <w:t>20</w:t>
            </w:r>
            <w:r w:rsidR="00136A47">
              <w:rPr>
                <w:b/>
                <w:noProof/>
                <w:lang w:val="en-US"/>
              </w:rPr>
              <w:t>2</w:t>
            </w:r>
            <w:r w:rsidR="00136A47">
              <w:rPr>
                <w:b/>
                <w:noProof/>
                <w:lang w:val="sr-Cyrl-CS"/>
              </w:rPr>
              <w:t>-20</w:t>
            </w:r>
            <w:r w:rsidR="00136A47" w:rsidRPr="00E24DED">
              <w:rPr>
                <w:b/>
                <w:noProof/>
              </w:rPr>
              <w:t xml:space="preserve">-O - </w:t>
            </w:r>
            <w:r w:rsidR="00136A47" w:rsidRPr="00136A47">
              <w:rPr>
                <w:b/>
                <w:noProof/>
                <w:lang w:val="sr-Cyrl-RS"/>
              </w:rPr>
              <w:t>Набавка материјала за дијализу за потребе Клинике за нефрологију и клиничку имунологију, одељење хемодијализе Клиничког центра Војводине</w:t>
            </w:r>
            <w:r w:rsidR="00232ACC">
              <w:rPr>
                <w:b/>
                <w:noProof/>
                <w:lang w:val="sr-Cyrl-RS"/>
              </w:rPr>
              <w:t>.</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Default="005F0F6C" w:rsidP="00734367">
      <w:pPr>
        <w:pStyle w:val="BodyText"/>
        <w:tabs>
          <w:tab w:val="left" w:pos="90"/>
        </w:tabs>
        <w:rPr>
          <w:b/>
          <w:noProof/>
          <w:szCs w:val="24"/>
        </w:rPr>
      </w:pPr>
      <w:bookmarkStart w:id="17"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136A47" w:rsidRDefault="00B84C11" w:rsidP="0080552D">
            <w:pPr>
              <w:pStyle w:val="Footer"/>
              <w:jc w:val="both"/>
              <w:rPr>
                <w:b/>
                <w:sz w:val="28"/>
                <w:szCs w:val="28"/>
                <w:lang w:val="en-U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36A47">
              <w:rPr>
                <w:b/>
                <w:noProof/>
                <w:lang w:val="sr-Cyrl-RS"/>
              </w:rPr>
              <w:t>20</w:t>
            </w:r>
            <w:r w:rsidR="00136A47">
              <w:rPr>
                <w:b/>
                <w:noProof/>
                <w:lang w:val="en-US"/>
              </w:rPr>
              <w:t>2</w:t>
            </w:r>
            <w:r w:rsidR="00136A47">
              <w:rPr>
                <w:b/>
                <w:noProof/>
                <w:lang w:val="sr-Cyrl-CS"/>
              </w:rPr>
              <w:t>-20</w:t>
            </w:r>
            <w:r w:rsidR="00136A47" w:rsidRPr="00E24DED">
              <w:rPr>
                <w:b/>
                <w:noProof/>
              </w:rPr>
              <w:t xml:space="preserve">-O - </w:t>
            </w:r>
            <w:r w:rsidR="00136A47" w:rsidRPr="00136A47">
              <w:rPr>
                <w:b/>
                <w:noProof/>
                <w:lang w:val="sr-Cyrl-RS"/>
              </w:rPr>
              <w:t>Набавка материјала за дијализу за потребе Клинике за нефрологију и клиничку имунологију, одељење хемодијализе Клиничког центра Војводине</w:t>
            </w:r>
            <w:r w:rsidR="00136A47">
              <w:rPr>
                <w:b/>
                <w:noProof/>
                <w:lang w:val="en-US"/>
              </w:rPr>
              <w:t>.</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80552D" w:rsidRPr="00487E9A" w:rsidRDefault="005F0F6C" w:rsidP="00841974">
            <w:pPr>
              <w:rPr>
                <w:noProof/>
                <w:lang w:val="ru-RU"/>
              </w:rPr>
            </w:pPr>
            <w:r w:rsidRPr="007B77BA">
              <w:rPr>
                <w:noProof/>
                <w:lang w:val="ru-RU"/>
              </w:rPr>
              <w:t>33140000 – медицински потрошни материјал</w:t>
            </w:r>
          </w:p>
        </w:tc>
      </w:tr>
    </w:tbl>
    <w:p w:rsidR="0001391B" w:rsidRDefault="0001391B" w:rsidP="00B84C11">
      <w:pPr>
        <w:rPr>
          <w:b/>
          <w:noProof/>
        </w:rPr>
      </w:pPr>
    </w:p>
    <w:p w:rsidR="00E65E2A" w:rsidRPr="002747D3"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0" w:type="auto"/>
        <w:tblLook w:val="0600" w:firstRow="0" w:lastRow="0" w:firstColumn="0" w:lastColumn="0" w:noHBand="1" w:noVBand="1"/>
      </w:tblPr>
      <w:tblGrid>
        <w:gridCol w:w="1101"/>
        <w:gridCol w:w="8079"/>
      </w:tblGrid>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lang w:val="sr-Cyrl-CS"/>
              </w:rPr>
            </w:pPr>
            <w:r w:rsidRPr="00904721">
              <w:rPr>
                <w:b/>
                <w:lang w:val="sr-Cyrl-CS"/>
              </w:rPr>
              <w:t>р.бр. партије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rPr>
            </w:pPr>
            <w:r w:rsidRPr="00904721">
              <w:rPr>
                <w:b/>
              </w:rPr>
              <w:t>Назив партије</w:t>
            </w:r>
          </w:p>
        </w:tc>
      </w:tr>
      <w:tr w:rsidR="00136A47" w:rsidRPr="00904721" w:rsidTr="00136A47">
        <w:trPr>
          <w:trHeight w:val="312"/>
        </w:trPr>
        <w:tc>
          <w:tcPr>
            <w:tcW w:w="1101" w:type="dxa"/>
            <w:tcBorders>
              <w:top w:val="single" w:sz="4" w:space="0" w:color="auto"/>
              <w:left w:val="single" w:sz="4" w:space="0" w:color="auto"/>
              <w:bottom w:val="single" w:sz="4" w:space="0" w:color="auto"/>
              <w:right w:val="single" w:sz="4" w:space="0" w:color="auto"/>
            </w:tcBorders>
            <w:vAlign w:val="center"/>
            <w:hideMark/>
          </w:tcPr>
          <w:p w:rsidR="00136A47" w:rsidRPr="00904721" w:rsidRDefault="00136A47" w:rsidP="00136A47">
            <w:pPr>
              <w:jc w:val="center"/>
              <w:rPr>
                <w:noProof/>
                <w:lang w:val="sr-Cyrl-CS"/>
              </w:rPr>
            </w:pPr>
            <w:r w:rsidRPr="00904721">
              <w:rPr>
                <w:noProof/>
                <w:lang w:val="sr-Cyrl-CS"/>
              </w:rPr>
              <w:t>1.</w:t>
            </w:r>
          </w:p>
        </w:tc>
        <w:tc>
          <w:tcPr>
            <w:tcW w:w="8079" w:type="dxa"/>
            <w:tcBorders>
              <w:top w:val="single" w:sz="4" w:space="0" w:color="auto"/>
              <w:left w:val="single" w:sz="4" w:space="0" w:color="auto"/>
              <w:bottom w:val="single" w:sz="4" w:space="0" w:color="auto"/>
              <w:right w:val="single" w:sz="4" w:space="0" w:color="auto"/>
            </w:tcBorders>
          </w:tcPr>
          <w:p w:rsidR="00136A47" w:rsidRPr="004E5A34" w:rsidRDefault="00136A47" w:rsidP="00136A47">
            <w:pPr>
              <w:jc w:val="both"/>
              <w:rPr>
                <w:lang w:val="sr-Cyrl-RS"/>
              </w:rPr>
            </w:pPr>
            <w:r>
              <w:rPr>
                <w:lang w:val="sr-Cyrl-CS"/>
              </w:rPr>
              <w:t>Сет за укључење и искључење пацијената на дијализи</w:t>
            </w:r>
          </w:p>
        </w:tc>
      </w:tr>
      <w:tr w:rsidR="00136A47" w:rsidRPr="00904721" w:rsidTr="00232AC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136A47" w:rsidRPr="00904721" w:rsidRDefault="00136A47" w:rsidP="00136A47">
            <w:pPr>
              <w:jc w:val="center"/>
              <w:rPr>
                <w:noProof/>
                <w:lang w:val="sr-Cyrl-CS"/>
              </w:rPr>
            </w:pPr>
            <w:r w:rsidRPr="00904721">
              <w:rPr>
                <w:noProof/>
                <w:lang w:val="sr-Cyrl-CS"/>
              </w:rPr>
              <w:t>2.</w:t>
            </w:r>
          </w:p>
        </w:tc>
        <w:tc>
          <w:tcPr>
            <w:tcW w:w="8079" w:type="dxa"/>
            <w:tcBorders>
              <w:top w:val="single" w:sz="4" w:space="0" w:color="auto"/>
              <w:left w:val="single" w:sz="4" w:space="0" w:color="auto"/>
              <w:bottom w:val="single" w:sz="4" w:space="0" w:color="auto"/>
              <w:right w:val="single" w:sz="4" w:space="0" w:color="auto"/>
            </w:tcBorders>
          </w:tcPr>
          <w:p w:rsidR="00136A47" w:rsidRPr="004E5A34" w:rsidRDefault="00136A47" w:rsidP="00136A47">
            <w:pPr>
              <w:jc w:val="both"/>
              <w:rPr>
                <w:lang w:val="sr-Cyrl-RS"/>
              </w:rPr>
            </w:pPr>
            <w:r>
              <w:rPr>
                <w:lang w:val="sr-Cyrl-CS"/>
              </w:rPr>
              <w:t>Електроде за утврђивање боди мас индекса код пацијената на дијализи</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5B4A66" w:rsidRDefault="005B4A66" w:rsidP="00B84C11">
      <w:pPr>
        <w:rPr>
          <w:b/>
          <w:noProof/>
        </w:rPr>
      </w:pPr>
    </w:p>
    <w:p w:rsidR="0020171A" w:rsidRDefault="0020171A" w:rsidP="00B84C11">
      <w:pPr>
        <w:rPr>
          <w:b/>
          <w:noProof/>
        </w:rPr>
      </w:pPr>
    </w:p>
    <w:p w:rsidR="0080552D" w:rsidRDefault="0080552D" w:rsidP="00B84C11">
      <w:pPr>
        <w:rPr>
          <w:b/>
          <w:noProof/>
        </w:rPr>
      </w:pPr>
    </w:p>
    <w:p w:rsidR="0020171A" w:rsidRDefault="0020171A" w:rsidP="00B84C11">
      <w:pPr>
        <w:rPr>
          <w:b/>
          <w:noProof/>
        </w:rPr>
      </w:pPr>
    </w:p>
    <w:p w:rsidR="0020171A" w:rsidRDefault="0020171A" w:rsidP="00B84C11">
      <w:pPr>
        <w:rPr>
          <w:b/>
          <w:noProof/>
        </w:rPr>
      </w:pPr>
    </w:p>
    <w:p w:rsidR="00487E9A" w:rsidRDefault="00487E9A" w:rsidP="00B84C11">
      <w:pPr>
        <w:rPr>
          <w:b/>
          <w:noProof/>
        </w:rPr>
      </w:pPr>
    </w:p>
    <w:p w:rsidR="00487E9A" w:rsidRDefault="00487E9A" w:rsidP="00B84C11">
      <w:pPr>
        <w:rPr>
          <w:b/>
          <w:noProof/>
        </w:rPr>
      </w:pPr>
    </w:p>
    <w:p w:rsidR="00136A47" w:rsidRDefault="00136A47" w:rsidP="00B84C11">
      <w:pPr>
        <w:rPr>
          <w:b/>
          <w:noProof/>
        </w:rPr>
      </w:pPr>
    </w:p>
    <w:p w:rsidR="00136A47" w:rsidRDefault="00136A47" w:rsidP="00B84C11">
      <w:pPr>
        <w:rPr>
          <w:b/>
          <w:noProof/>
        </w:rPr>
      </w:pPr>
    </w:p>
    <w:p w:rsidR="0020171A" w:rsidRPr="0020171A" w:rsidRDefault="0020171A"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lastRenderedPageBreak/>
        <w:t>ОПИС ПРЕДМЕТА ЈАВНЕ НАБАВКЕ</w:t>
      </w:r>
      <w:bookmarkEnd w:id="17"/>
      <w:bookmarkEnd w:id="18"/>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B87638">
              <w:t xml:space="preserve">Предмет ове јавне набавке </w:t>
            </w:r>
            <w:r w:rsidR="003954FF" w:rsidRPr="00B87638">
              <w:t>је</w:t>
            </w:r>
            <w:r w:rsidR="00E61D05" w:rsidRPr="00B87638">
              <w:rPr>
                <w:b/>
              </w:rPr>
              <w:t xml:space="preserve"> </w:t>
            </w:r>
            <w:r w:rsidR="00136A47">
              <w:rPr>
                <w:b/>
                <w:noProof/>
                <w:lang w:val="sr-Cyrl-RS"/>
              </w:rPr>
              <w:t>н</w:t>
            </w:r>
            <w:r w:rsidR="00136A47" w:rsidRPr="00136A47">
              <w:rPr>
                <w:b/>
                <w:noProof/>
                <w:lang w:val="sr-Cyrl-RS"/>
              </w:rPr>
              <w:t>абавка материјала за дијализу за потребе Клинике за нефрологију и клиничку имунологију, одељење хемодијализе Клиничког центра Војводине</w:t>
            </w:r>
            <w:r w:rsidR="00373B6B" w:rsidRPr="00B87638">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E20A2" w:rsidRPr="00EE676A" w:rsidRDefault="003C5272" w:rsidP="00EE676A">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Pr="00EE676A" w:rsidRDefault="00EE676A"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702"/>
      </w:tblGrid>
      <w:tr w:rsidR="00BF4AF8" w:rsidRPr="00AE1407" w:rsidTr="00D11E67">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11E67">
        <w:trPr>
          <w:trHeight w:val="505"/>
        </w:trPr>
        <w:tc>
          <w:tcPr>
            <w:tcW w:w="9655"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D11E67">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6215A4" w:rsidRPr="00AE1407" w:rsidRDefault="006215A4" w:rsidP="00BF4AF8">
            <w:pPr>
              <w:jc w:val="both"/>
              <w:rPr>
                <w:noProof/>
              </w:rPr>
            </w:pPr>
          </w:p>
        </w:tc>
      </w:tr>
      <w:tr w:rsidR="006215A4" w:rsidRPr="00AE1407" w:rsidTr="00D11E67">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702" w:type="dxa"/>
          </w:tcPr>
          <w:p w:rsidR="006215A4" w:rsidRPr="00AE1407" w:rsidRDefault="006215A4" w:rsidP="00BF4AF8">
            <w:pPr>
              <w:rPr>
                <w:iCs/>
              </w:rPr>
            </w:pPr>
          </w:p>
        </w:tc>
      </w:tr>
    </w:tbl>
    <w:p w:rsidR="00E24DED" w:rsidRDefault="00E24DED" w:rsidP="009B7439">
      <w:pPr>
        <w:pStyle w:val="ListParagraph"/>
        <w:ind w:left="405"/>
        <w:rPr>
          <w:noProof/>
        </w:rPr>
      </w:pPr>
    </w:p>
    <w:p w:rsidR="00232ACC" w:rsidRDefault="00232ACC" w:rsidP="00232ACC">
      <w:bookmarkStart w:id="21" w:name="_Toc364158546"/>
    </w:p>
    <w:p w:rsidR="00136A47" w:rsidRDefault="00136A47" w:rsidP="00136A47">
      <w:pPr>
        <w:pStyle w:val="ListParagraph"/>
        <w:numPr>
          <w:ilvl w:val="0"/>
          <w:numId w:val="1"/>
        </w:numPr>
        <w:ind w:left="405"/>
        <w:jc w:val="both"/>
        <w:rPr>
          <w:noProof/>
        </w:rPr>
      </w:pPr>
      <w:r w:rsidRPr="009719A6">
        <w:rPr>
          <w:noProof/>
        </w:rPr>
        <w:lastRenderedPageBreak/>
        <w:t>Докази из тачака 2. и 3. не могу бити старији од два месеца пре отварања понуда.</w:t>
      </w:r>
    </w:p>
    <w:p w:rsidR="00136A47" w:rsidRPr="006C273B" w:rsidRDefault="00136A47" w:rsidP="00136A47">
      <w:pPr>
        <w:pStyle w:val="ListParagraph"/>
        <w:ind w:left="405"/>
        <w:jc w:val="both"/>
        <w:rPr>
          <w:noProof/>
        </w:rPr>
      </w:pPr>
    </w:p>
    <w:p w:rsidR="00136A47" w:rsidRPr="008F7D81" w:rsidRDefault="00136A47" w:rsidP="00136A47">
      <w:pPr>
        <w:pStyle w:val="ListParagraph"/>
        <w:numPr>
          <w:ilvl w:val="0"/>
          <w:numId w:val="17"/>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136A47" w:rsidRPr="008F7D81" w:rsidRDefault="00136A47" w:rsidP="00136A47">
      <w:pPr>
        <w:pStyle w:val="ListParagraph"/>
        <w:ind w:left="630"/>
        <w:jc w:val="both"/>
        <w:rPr>
          <w:noProof/>
        </w:rPr>
      </w:pPr>
    </w:p>
    <w:p w:rsidR="00136A47" w:rsidRPr="006620A7" w:rsidRDefault="00136A47" w:rsidP="00136A47">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136A47" w:rsidRPr="00130253" w:rsidRDefault="00136A47" w:rsidP="00136A47">
      <w:pPr>
        <w:jc w:val="both"/>
        <w:rPr>
          <w:noProof/>
        </w:rPr>
      </w:pPr>
    </w:p>
    <w:p w:rsidR="00136A47" w:rsidRPr="006620A7" w:rsidRDefault="00136A47" w:rsidP="00136A47">
      <w:pPr>
        <w:pStyle w:val="ListParagraph"/>
        <w:numPr>
          <w:ilvl w:val="0"/>
          <w:numId w:val="18"/>
        </w:numPr>
        <w:ind w:left="360"/>
        <w:jc w:val="both"/>
        <w:rPr>
          <w:bCs/>
          <w:iCs/>
        </w:rPr>
      </w:pPr>
      <w:r>
        <w:rPr>
          <w:b/>
          <w:bCs/>
          <w:iCs/>
          <w:u w:val="single"/>
          <w:lang w:val="sr-Cyrl-CS"/>
        </w:rPr>
        <w:t>Доказивање испуњености услова за учешће у поступку јавне набавке</w:t>
      </w:r>
    </w:p>
    <w:p w:rsidR="00136A47" w:rsidRPr="00C12C58" w:rsidRDefault="00136A47" w:rsidP="00136A47">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136A47" w:rsidRDefault="00136A47" w:rsidP="00136A47">
      <w:pPr>
        <w:pStyle w:val="ListParagraph"/>
        <w:tabs>
          <w:tab w:val="left" w:pos="680"/>
        </w:tabs>
        <w:ind w:left="360"/>
        <w:jc w:val="both"/>
        <w:rPr>
          <w:bCs/>
          <w:lang w:val="sr-Cyrl-CS"/>
        </w:rPr>
      </w:pPr>
    </w:p>
    <w:p w:rsidR="00136A47" w:rsidRPr="00DB5CFE" w:rsidRDefault="00136A47" w:rsidP="00136A47">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136A47" w:rsidRPr="006620A7" w:rsidRDefault="00136A47" w:rsidP="00136A47">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136A47" w:rsidRPr="006620A7" w:rsidRDefault="00136A47" w:rsidP="00136A47">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136A47" w:rsidRPr="006620A7" w:rsidRDefault="00136A47" w:rsidP="00136A47">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136A47" w:rsidRPr="006620A7" w:rsidRDefault="00136A47" w:rsidP="00136A47">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6A47" w:rsidRDefault="00136A47" w:rsidP="00136A47">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6A47" w:rsidRDefault="00136A47" w:rsidP="00136A47">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6A47" w:rsidRPr="006620A7" w:rsidRDefault="00136A47" w:rsidP="00136A47">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6A47" w:rsidRPr="006620A7" w:rsidRDefault="00136A47" w:rsidP="00136A4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6A47" w:rsidRDefault="00136A47" w:rsidP="00136A47">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136A47" w:rsidRDefault="00136A47" w:rsidP="00136A4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36A47" w:rsidRDefault="00136A47" w:rsidP="00136A47">
      <w:pPr>
        <w:tabs>
          <w:tab w:val="left" w:pos="680"/>
        </w:tabs>
        <w:jc w:val="both"/>
        <w:rPr>
          <w:rFonts w:eastAsia="TimesNewRomanPSMT"/>
          <w:bCs/>
        </w:rPr>
      </w:pPr>
    </w:p>
    <w:p w:rsidR="00136A47" w:rsidRPr="00C777EA" w:rsidRDefault="00136A47" w:rsidP="00136A47">
      <w:pPr>
        <w:tabs>
          <w:tab w:val="left" w:pos="680"/>
        </w:tabs>
        <w:jc w:val="both"/>
        <w:rPr>
          <w:rFonts w:eastAsia="TimesNewRomanPSMT"/>
          <w:bCs/>
        </w:rPr>
      </w:pPr>
    </w:p>
    <w:p w:rsidR="00136A47" w:rsidRDefault="00136A47" w:rsidP="00136A47">
      <w:pPr>
        <w:pStyle w:val="ListParagraph"/>
        <w:tabs>
          <w:tab w:val="left" w:pos="680"/>
        </w:tabs>
        <w:ind w:left="0"/>
        <w:jc w:val="both"/>
        <w:rPr>
          <w:rFonts w:eastAsia="TimesNewRomanPSMT"/>
          <w:bCs/>
        </w:rPr>
      </w:pPr>
      <w:r>
        <w:rPr>
          <w:rFonts w:eastAsia="TimesNewRomanPSMT"/>
          <w:bCs/>
        </w:rPr>
        <w:t>Место: ___________________</w:t>
      </w:r>
    </w:p>
    <w:p w:rsidR="00136A47" w:rsidRDefault="00136A47" w:rsidP="00136A47">
      <w:pPr>
        <w:pStyle w:val="ListParagraph"/>
        <w:tabs>
          <w:tab w:val="left" w:pos="680"/>
        </w:tabs>
        <w:ind w:left="0"/>
        <w:jc w:val="both"/>
        <w:rPr>
          <w:rFonts w:eastAsia="TimesNewRomanPSMT"/>
          <w:bCs/>
        </w:rPr>
      </w:pPr>
    </w:p>
    <w:p w:rsidR="00136A47" w:rsidRDefault="00136A47" w:rsidP="00136A47">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136A47" w:rsidTr="00136A47">
        <w:tc>
          <w:tcPr>
            <w:tcW w:w="3082" w:type="dxa"/>
            <w:tcBorders>
              <w:top w:val="nil"/>
              <w:left w:val="nil"/>
              <w:bottom w:val="single" w:sz="4" w:space="0" w:color="auto"/>
              <w:right w:val="nil"/>
            </w:tcBorders>
          </w:tcPr>
          <w:p w:rsidR="00136A47" w:rsidRDefault="00136A47" w:rsidP="00136A47">
            <w:pPr>
              <w:tabs>
                <w:tab w:val="left" w:pos="680"/>
              </w:tabs>
              <w:jc w:val="both"/>
              <w:rPr>
                <w:rFonts w:eastAsia="TimesNewRomanPSMT"/>
                <w:b/>
                <w:bCs/>
              </w:rPr>
            </w:pPr>
          </w:p>
          <w:p w:rsidR="00136A47" w:rsidRDefault="00136A47" w:rsidP="00136A47">
            <w:pPr>
              <w:tabs>
                <w:tab w:val="left" w:pos="680"/>
              </w:tabs>
              <w:jc w:val="both"/>
              <w:rPr>
                <w:rFonts w:eastAsia="TimesNewRomanPSMT"/>
                <w:b/>
                <w:bCs/>
              </w:rPr>
            </w:pPr>
          </w:p>
          <w:p w:rsidR="00136A47" w:rsidRPr="006620A7" w:rsidRDefault="00136A47" w:rsidP="00136A47">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202-20</w:t>
            </w:r>
            <w:r>
              <w:rPr>
                <w:rFonts w:eastAsia="TimesNewRomanPSMT"/>
                <w:b/>
                <w:bCs/>
              </w:rPr>
              <w:t>-О</w:t>
            </w:r>
          </w:p>
          <w:p w:rsidR="00136A47" w:rsidRDefault="00136A47" w:rsidP="00136A47">
            <w:pPr>
              <w:tabs>
                <w:tab w:val="left" w:pos="680"/>
              </w:tabs>
              <w:jc w:val="both"/>
              <w:rPr>
                <w:rFonts w:eastAsia="TimesNewRomanPSMT"/>
                <w:bCs/>
              </w:rPr>
            </w:pPr>
          </w:p>
          <w:p w:rsidR="00136A47" w:rsidRDefault="00136A47" w:rsidP="00136A47">
            <w:pPr>
              <w:tabs>
                <w:tab w:val="left" w:pos="680"/>
              </w:tabs>
              <w:jc w:val="both"/>
              <w:rPr>
                <w:rFonts w:eastAsia="TimesNewRomanPSMT"/>
                <w:bCs/>
              </w:rPr>
            </w:pPr>
          </w:p>
          <w:p w:rsidR="00136A47" w:rsidRDefault="00136A47" w:rsidP="00136A47">
            <w:pPr>
              <w:tabs>
                <w:tab w:val="left" w:pos="680"/>
              </w:tabs>
              <w:jc w:val="both"/>
              <w:rPr>
                <w:rFonts w:eastAsia="TimesNewRomanPSMT"/>
                <w:bCs/>
              </w:rPr>
            </w:pPr>
          </w:p>
        </w:tc>
        <w:tc>
          <w:tcPr>
            <w:tcW w:w="3076" w:type="dxa"/>
          </w:tcPr>
          <w:p w:rsidR="00136A47" w:rsidRDefault="00136A47" w:rsidP="00136A47">
            <w:pPr>
              <w:tabs>
                <w:tab w:val="left" w:pos="680"/>
              </w:tabs>
              <w:jc w:val="both"/>
              <w:rPr>
                <w:rFonts w:eastAsia="TimesNewRomanPSMT"/>
                <w:bCs/>
              </w:rPr>
            </w:pPr>
          </w:p>
        </w:tc>
        <w:tc>
          <w:tcPr>
            <w:tcW w:w="2932" w:type="dxa"/>
            <w:tcBorders>
              <w:top w:val="nil"/>
              <w:left w:val="nil"/>
              <w:bottom w:val="single" w:sz="4" w:space="0" w:color="auto"/>
              <w:right w:val="nil"/>
            </w:tcBorders>
          </w:tcPr>
          <w:p w:rsidR="00136A47" w:rsidRDefault="00136A47" w:rsidP="00136A47">
            <w:pPr>
              <w:tabs>
                <w:tab w:val="left" w:pos="680"/>
              </w:tabs>
              <w:jc w:val="both"/>
              <w:rPr>
                <w:rFonts w:eastAsia="TimesNewRomanPSMT"/>
                <w:bCs/>
              </w:rPr>
            </w:pPr>
          </w:p>
        </w:tc>
      </w:tr>
      <w:tr w:rsidR="00136A47" w:rsidTr="00136A47">
        <w:tc>
          <w:tcPr>
            <w:tcW w:w="3082" w:type="dxa"/>
            <w:tcBorders>
              <w:top w:val="single" w:sz="4" w:space="0" w:color="auto"/>
              <w:left w:val="nil"/>
              <w:bottom w:val="nil"/>
              <w:right w:val="nil"/>
            </w:tcBorders>
            <w:hideMark/>
          </w:tcPr>
          <w:p w:rsidR="00136A47" w:rsidRDefault="00136A47" w:rsidP="00136A47">
            <w:pPr>
              <w:jc w:val="center"/>
              <w:rPr>
                <w:noProof/>
                <w:highlight w:val="yellow"/>
              </w:rPr>
            </w:pPr>
            <w:r>
              <w:rPr>
                <w:noProof/>
              </w:rPr>
              <w:t>НАЗИВ ПОНУЂАЧА</w:t>
            </w:r>
          </w:p>
        </w:tc>
        <w:tc>
          <w:tcPr>
            <w:tcW w:w="3076" w:type="dxa"/>
            <w:hideMark/>
          </w:tcPr>
          <w:p w:rsidR="00136A47" w:rsidRDefault="00136A47" w:rsidP="00136A47">
            <w:pPr>
              <w:jc w:val="center"/>
              <w:rPr>
                <w:noProof/>
              </w:rPr>
            </w:pPr>
            <w:r>
              <w:rPr>
                <w:noProof/>
              </w:rPr>
              <w:t>М.П.</w:t>
            </w:r>
          </w:p>
        </w:tc>
        <w:tc>
          <w:tcPr>
            <w:tcW w:w="2932" w:type="dxa"/>
            <w:tcBorders>
              <w:top w:val="single" w:sz="4" w:space="0" w:color="auto"/>
              <w:left w:val="nil"/>
              <w:bottom w:val="nil"/>
              <w:right w:val="nil"/>
            </w:tcBorders>
            <w:hideMark/>
          </w:tcPr>
          <w:p w:rsidR="00136A47" w:rsidRDefault="00136A47" w:rsidP="00136A47">
            <w:pPr>
              <w:jc w:val="center"/>
              <w:rPr>
                <w:noProof/>
                <w:highlight w:val="yellow"/>
              </w:rPr>
            </w:pPr>
            <w:r>
              <w:rPr>
                <w:noProof/>
              </w:rPr>
              <w:t>ПОТПИС ПОНУЂАЧА</w:t>
            </w:r>
          </w:p>
        </w:tc>
      </w:tr>
    </w:tbl>
    <w:p w:rsidR="00232ACC" w:rsidRDefault="00232ACC" w:rsidP="00232ACC"/>
    <w:p w:rsidR="0004375B" w:rsidRPr="00A36510" w:rsidRDefault="00A36510" w:rsidP="0004375B">
      <w:pPr>
        <w:rPr>
          <w:b/>
          <w:noProof/>
        </w:rPr>
      </w:pPr>
      <w:r w:rsidRPr="00F54C6F">
        <w:rPr>
          <w:b/>
          <w:noProof/>
        </w:rPr>
        <w:br w:type="page"/>
      </w:r>
      <w:bookmarkStart w:id="22"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A36510" w:rsidRPr="00F87167" w:rsidRDefault="00A36510" w:rsidP="00A3651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36510" w:rsidRPr="00F87167" w:rsidRDefault="00A36510" w:rsidP="00A36510">
      <w:pPr>
        <w:jc w:val="both"/>
        <w:rPr>
          <w:b/>
          <w:bCs/>
          <w:i/>
          <w:iCs/>
        </w:rPr>
      </w:pPr>
    </w:p>
    <w:p w:rsidR="00A36510" w:rsidRPr="00F87167" w:rsidRDefault="00A36510" w:rsidP="00A36510">
      <w:pPr>
        <w:jc w:val="both"/>
        <w:rPr>
          <w:noProof/>
        </w:rPr>
      </w:pPr>
      <w:r w:rsidRPr="00F87167">
        <w:rPr>
          <w:noProof/>
        </w:rPr>
        <w:t>Понуда се саставља на српском језику, ћириличним или латиничним писмом.</w:t>
      </w:r>
    </w:p>
    <w:p w:rsidR="00A36510" w:rsidRPr="003C72EC" w:rsidRDefault="00A36510" w:rsidP="00A36510">
      <w:pPr>
        <w:jc w:val="both"/>
      </w:pPr>
    </w:p>
    <w:p w:rsidR="00A36510" w:rsidRPr="00F87167" w:rsidRDefault="00A36510" w:rsidP="00A36510">
      <w:pPr>
        <w:jc w:val="both"/>
        <w:rPr>
          <w:rFonts w:eastAsia="TimesNewRomanPSMT"/>
          <w:bCs/>
        </w:rPr>
      </w:pPr>
      <w:r w:rsidRPr="00F87167">
        <w:rPr>
          <w:b/>
          <w:bCs/>
          <w:i/>
          <w:iCs/>
        </w:rPr>
        <w:t>2. НАЧИН НА КОЈИ ПОНУДА МОРА ДА БУДЕ САЧИЊЕНА</w:t>
      </w:r>
    </w:p>
    <w:p w:rsidR="00A36510" w:rsidRPr="00A878F3" w:rsidRDefault="00A36510" w:rsidP="00A36510">
      <w:pPr>
        <w:jc w:val="both"/>
        <w:rPr>
          <w:rFonts w:eastAsia="TimesNewRomanPSMT"/>
          <w:bCs/>
          <w:highlight w:val="green"/>
        </w:rPr>
      </w:pPr>
    </w:p>
    <w:p w:rsidR="00A36510" w:rsidRPr="0084500F" w:rsidRDefault="00A36510" w:rsidP="00A36510">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36510" w:rsidRPr="005131AC" w:rsidRDefault="00A36510" w:rsidP="00A3651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36510" w:rsidRPr="005131AC" w:rsidRDefault="00A36510" w:rsidP="00A3651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36510" w:rsidRPr="00EC12C4" w:rsidRDefault="00A36510" w:rsidP="00A3651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Default="00A36510" w:rsidP="00A36510">
      <w:pPr>
        <w:autoSpaceDE w:val="0"/>
        <w:autoSpaceDN w:val="0"/>
        <w:adjustRightInd w:val="0"/>
        <w:jc w:val="both"/>
        <w:rPr>
          <w:rFonts w:eastAsia="TimesNewRomanPSMT"/>
          <w:bCs/>
          <w:highlight w:val="green"/>
        </w:rPr>
      </w:pPr>
    </w:p>
    <w:p w:rsidR="00A36510" w:rsidRPr="00E71BEB" w:rsidRDefault="00A36510" w:rsidP="00A3651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36510" w:rsidRPr="005131AC" w:rsidRDefault="00A36510" w:rsidP="00A3651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36510" w:rsidRPr="005131AC" w:rsidRDefault="00A36510" w:rsidP="00A36510">
      <w:pPr>
        <w:autoSpaceDE w:val="0"/>
        <w:autoSpaceDN w:val="0"/>
        <w:adjustRightInd w:val="0"/>
        <w:jc w:val="both"/>
      </w:pPr>
    </w:p>
    <w:p w:rsidR="00A36510" w:rsidRPr="005131AC" w:rsidRDefault="00A36510" w:rsidP="00A3651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36510" w:rsidRDefault="00A36510" w:rsidP="00A36510">
      <w:pPr>
        <w:autoSpaceDE w:val="0"/>
        <w:autoSpaceDN w:val="0"/>
        <w:adjustRightInd w:val="0"/>
        <w:jc w:val="both"/>
        <w:rPr>
          <w:highlight w:val="green"/>
        </w:rPr>
      </w:pPr>
    </w:p>
    <w:p w:rsidR="00A36510" w:rsidRPr="00EC12C4" w:rsidRDefault="00A36510" w:rsidP="00A3651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36510" w:rsidRPr="00EC12C4" w:rsidRDefault="00A36510" w:rsidP="00A3651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6510" w:rsidRDefault="00A36510" w:rsidP="00A36510">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36510" w:rsidRDefault="00A36510" w:rsidP="00A36510">
      <w:pPr>
        <w:jc w:val="both"/>
        <w:rPr>
          <w:b/>
          <w:u w:val="single"/>
        </w:rPr>
      </w:pPr>
    </w:p>
    <w:p w:rsidR="00A36510" w:rsidRPr="00107A21" w:rsidRDefault="00A36510" w:rsidP="00A36510">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A36510" w:rsidRPr="00987FBD" w:rsidRDefault="00A36510" w:rsidP="00A36510">
      <w:pPr>
        <w:jc w:val="both"/>
        <w:rPr>
          <w:b/>
          <w:i/>
          <w:iCs/>
        </w:rPr>
      </w:pPr>
    </w:p>
    <w:p w:rsidR="00A36510" w:rsidRDefault="00A36510" w:rsidP="00A36510">
      <w:pPr>
        <w:jc w:val="both"/>
        <w:rPr>
          <w:b/>
          <w:bCs/>
          <w:i/>
          <w:iCs/>
        </w:rPr>
      </w:pPr>
      <w:r w:rsidRPr="005028FC">
        <w:rPr>
          <w:b/>
          <w:i/>
          <w:iCs/>
        </w:rPr>
        <w:t>3.</w:t>
      </w:r>
      <w:r w:rsidRPr="005028FC">
        <w:rPr>
          <w:b/>
          <w:bCs/>
          <w:i/>
          <w:iCs/>
        </w:rPr>
        <w:t xml:space="preserve"> ПАРТИЈЕ</w:t>
      </w:r>
    </w:p>
    <w:p w:rsidR="00A36510" w:rsidRDefault="00A36510" w:rsidP="00A36510">
      <w:pPr>
        <w:jc w:val="both"/>
        <w:rPr>
          <w:b/>
          <w:bCs/>
          <w:i/>
          <w:iCs/>
        </w:rPr>
      </w:pPr>
    </w:p>
    <w:p w:rsidR="00A36510" w:rsidRPr="00B65266" w:rsidRDefault="00A36510" w:rsidP="00A36510">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36510" w:rsidRPr="00B65266" w:rsidRDefault="00A36510" w:rsidP="00A36510">
      <w:pPr>
        <w:jc w:val="both"/>
        <w:rPr>
          <w:noProof/>
          <w:lang w:val="sr-Cyrl-CS"/>
        </w:rPr>
      </w:pP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36510" w:rsidRPr="00167B3F" w:rsidRDefault="00A36510" w:rsidP="00A36510">
      <w:pPr>
        <w:tabs>
          <w:tab w:val="left" w:pos="2940"/>
        </w:tabs>
        <w:jc w:val="both"/>
        <w:rPr>
          <w:rFonts w:eastAsia="TimesNewRomanPSMT"/>
          <w:bCs/>
        </w:rPr>
      </w:pPr>
    </w:p>
    <w:p w:rsidR="00A36510" w:rsidRPr="00BE0E14" w:rsidRDefault="00A36510" w:rsidP="00A36510">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A36510" w:rsidRDefault="00A36510" w:rsidP="00A36510">
      <w:pPr>
        <w:jc w:val="both"/>
        <w:rPr>
          <w:noProof/>
          <w:lang w:val="sr-Cyrl-CS"/>
        </w:rPr>
      </w:pPr>
    </w:p>
    <w:p w:rsidR="00A36510" w:rsidRPr="00EC12C4" w:rsidRDefault="00A36510" w:rsidP="00A36510">
      <w:pPr>
        <w:jc w:val="both"/>
        <w:rPr>
          <w:bCs/>
          <w:iCs/>
        </w:rPr>
      </w:pPr>
      <w:r w:rsidRPr="001B2B46">
        <w:rPr>
          <w:b/>
          <w:i/>
          <w:iCs/>
        </w:rPr>
        <w:t>4.</w:t>
      </w:r>
      <w:r>
        <w:rPr>
          <w:b/>
          <w:bCs/>
          <w:i/>
          <w:iCs/>
        </w:rPr>
        <w:t xml:space="preserve"> </w:t>
      </w:r>
      <w:r w:rsidRPr="001B2B46">
        <w:rPr>
          <w:b/>
          <w:bCs/>
          <w:i/>
          <w:iCs/>
        </w:rPr>
        <w:t>ПОНУДА СА ВАРИЈАНТАМА</w:t>
      </w:r>
    </w:p>
    <w:p w:rsidR="00A36510" w:rsidRPr="001B2B46" w:rsidRDefault="00A36510" w:rsidP="00A36510">
      <w:pPr>
        <w:jc w:val="both"/>
        <w:rPr>
          <w:bCs/>
          <w:iCs/>
        </w:rPr>
      </w:pPr>
    </w:p>
    <w:p w:rsidR="00A36510" w:rsidRPr="001B2B46" w:rsidRDefault="00A36510" w:rsidP="00A36510">
      <w:pPr>
        <w:jc w:val="both"/>
        <w:rPr>
          <w:b/>
          <w:bCs/>
          <w:i/>
          <w:iCs/>
        </w:rPr>
      </w:pPr>
      <w:r w:rsidRPr="001B2B46">
        <w:rPr>
          <w:bCs/>
          <w:iCs/>
        </w:rPr>
        <w:t>Подношење понуде са варијантама није дозвољено.</w:t>
      </w:r>
    </w:p>
    <w:p w:rsidR="00A36510" w:rsidRPr="00A878F3" w:rsidRDefault="00A36510" w:rsidP="00A36510">
      <w:pPr>
        <w:jc w:val="both"/>
        <w:rPr>
          <w:highlight w:val="green"/>
        </w:rPr>
      </w:pPr>
    </w:p>
    <w:p w:rsidR="00A36510" w:rsidRDefault="00A36510" w:rsidP="00A36510">
      <w:pPr>
        <w:jc w:val="both"/>
        <w:rPr>
          <w:b/>
          <w:bCs/>
          <w:i/>
          <w:iCs/>
        </w:rPr>
      </w:pPr>
      <w:r w:rsidRPr="002A6122">
        <w:rPr>
          <w:b/>
          <w:bCs/>
          <w:i/>
          <w:iCs/>
        </w:rPr>
        <w:t>5. НАЧИН ИЗМЕНЕ, ДОПУНЕ И ОПОЗИВА ПОНУДЕ</w:t>
      </w:r>
    </w:p>
    <w:p w:rsidR="00A36510" w:rsidRPr="001B2B46" w:rsidRDefault="00A36510" w:rsidP="00A36510">
      <w:pPr>
        <w:jc w:val="both"/>
        <w:rPr>
          <w:b/>
          <w:bCs/>
          <w:i/>
          <w:iCs/>
        </w:rPr>
      </w:pPr>
    </w:p>
    <w:p w:rsidR="00A36510" w:rsidRPr="002A6122" w:rsidRDefault="00A36510" w:rsidP="00A3651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36510" w:rsidRPr="002A6122" w:rsidRDefault="00A36510" w:rsidP="00A3651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36510" w:rsidRPr="005131AC" w:rsidRDefault="00A36510" w:rsidP="00A3651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36510" w:rsidRPr="002A6122" w:rsidRDefault="00A36510" w:rsidP="00A36510">
      <w:pPr>
        <w:jc w:val="both"/>
        <w:rPr>
          <w:bCs/>
          <w:iCs/>
        </w:rPr>
      </w:pPr>
    </w:p>
    <w:p w:rsidR="00A36510" w:rsidRPr="002A6122" w:rsidRDefault="00A36510" w:rsidP="00A3651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Pr="002A6122" w:rsidRDefault="00A36510" w:rsidP="00A36510">
      <w:pPr>
        <w:jc w:val="both"/>
        <w:rPr>
          <w:bCs/>
          <w:iCs/>
        </w:rPr>
      </w:pPr>
      <w:r w:rsidRPr="002A6122">
        <w:rPr>
          <w:bCs/>
          <w:iCs/>
        </w:rPr>
        <w:t>По истеку рока за подношење понуда понуђач не може да повуче нити да мења своју понуду.</w:t>
      </w:r>
    </w:p>
    <w:p w:rsidR="00A36510" w:rsidRPr="00C72B0B" w:rsidRDefault="00A36510" w:rsidP="00A36510">
      <w:pPr>
        <w:jc w:val="both"/>
        <w:rPr>
          <w:b/>
          <w:i/>
          <w:iCs/>
          <w:highlight w:val="yellow"/>
        </w:rPr>
      </w:pPr>
    </w:p>
    <w:p w:rsidR="00A36510" w:rsidRPr="00EC12C4" w:rsidRDefault="00A36510" w:rsidP="00A36510">
      <w:pPr>
        <w:jc w:val="both"/>
        <w:rPr>
          <w:bCs/>
          <w:iCs/>
        </w:rPr>
      </w:pPr>
      <w:r w:rsidRPr="00EC12C4">
        <w:rPr>
          <w:b/>
          <w:bCs/>
          <w:i/>
          <w:iCs/>
        </w:rPr>
        <w:t xml:space="preserve">6. УЧЕСТВОВАЊЕ У ЗАЈЕДНИЧКОЈ ПОНУДИ ИЛИ КАО ПОДИЗВОЂАЧ </w:t>
      </w:r>
    </w:p>
    <w:p w:rsidR="00A36510" w:rsidRDefault="00A36510" w:rsidP="00A36510">
      <w:pPr>
        <w:jc w:val="both"/>
        <w:rPr>
          <w:bCs/>
          <w:iCs/>
        </w:rPr>
      </w:pPr>
    </w:p>
    <w:p w:rsidR="00A36510" w:rsidRPr="005131AC" w:rsidRDefault="00A36510" w:rsidP="00A36510">
      <w:pPr>
        <w:jc w:val="both"/>
        <w:rPr>
          <w:iCs/>
        </w:rPr>
      </w:pPr>
      <w:r w:rsidRPr="00EC12C4">
        <w:rPr>
          <w:bCs/>
          <w:iCs/>
        </w:rPr>
        <w:t>Понуђач може да поднесе само једну понуду.</w:t>
      </w:r>
    </w:p>
    <w:p w:rsidR="00A36510" w:rsidRPr="00EC12C4" w:rsidRDefault="00A36510" w:rsidP="00A3651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6510" w:rsidRDefault="00A36510" w:rsidP="00A3651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A36510" w:rsidRPr="00E06766" w:rsidRDefault="00A36510" w:rsidP="00A36510">
      <w:pPr>
        <w:jc w:val="both"/>
        <w:rPr>
          <w:bCs/>
          <w:iCs/>
        </w:rPr>
      </w:pPr>
    </w:p>
    <w:p w:rsidR="00A36510" w:rsidRPr="00EC12C4" w:rsidRDefault="00A36510" w:rsidP="00A36510">
      <w:pPr>
        <w:jc w:val="both"/>
        <w:rPr>
          <w:iCs/>
        </w:rPr>
      </w:pPr>
      <w:r w:rsidRPr="00EC12C4">
        <w:rPr>
          <w:b/>
          <w:bCs/>
          <w:i/>
          <w:iCs/>
        </w:rPr>
        <w:t>7. ПОНУДА СА ПОДИЗВОЂАЧЕМ</w:t>
      </w:r>
    </w:p>
    <w:p w:rsidR="00A36510" w:rsidRDefault="00A36510" w:rsidP="00A36510">
      <w:pPr>
        <w:jc w:val="both"/>
        <w:rPr>
          <w:iCs/>
        </w:rPr>
      </w:pPr>
    </w:p>
    <w:p w:rsidR="00A36510" w:rsidRPr="005131AC" w:rsidRDefault="00A36510" w:rsidP="00A3651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36510" w:rsidRPr="00EC12C4" w:rsidRDefault="00A36510" w:rsidP="00A3651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36510" w:rsidRPr="005131AC" w:rsidRDefault="00A36510" w:rsidP="00A3651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36510" w:rsidRPr="00EC12C4" w:rsidRDefault="00A36510" w:rsidP="00A36510">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A36510" w:rsidRDefault="00A36510" w:rsidP="00A3651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36510" w:rsidRPr="005131AC" w:rsidRDefault="00A36510" w:rsidP="00A3651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6510" w:rsidRPr="00EA0ED1" w:rsidRDefault="00A36510" w:rsidP="00A3651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36510" w:rsidRPr="00C72B0B" w:rsidRDefault="00A36510" w:rsidP="00A36510">
      <w:pPr>
        <w:jc w:val="both"/>
        <w:rPr>
          <w:b/>
          <w:i/>
        </w:rPr>
      </w:pPr>
    </w:p>
    <w:p w:rsidR="00A36510" w:rsidRPr="00EC12C4" w:rsidRDefault="00A36510" w:rsidP="00A36510">
      <w:pPr>
        <w:jc w:val="both"/>
      </w:pPr>
      <w:r w:rsidRPr="00EC12C4">
        <w:rPr>
          <w:b/>
          <w:i/>
        </w:rPr>
        <w:t>8. ЗАЈЕДНИЧКА ПОНУДА</w:t>
      </w:r>
    </w:p>
    <w:p w:rsidR="00A36510" w:rsidRDefault="00A36510" w:rsidP="00A36510">
      <w:pPr>
        <w:jc w:val="both"/>
      </w:pPr>
    </w:p>
    <w:p w:rsidR="00A36510" w:rsidRPr="00642456" w:rsidRDefault="00A36510" w:rsidP="00A36510">
      <w:pPr>
        <w:jc w:val="both"/>
      </w:pPr>
      <w:r w:rsidRPr="00642456">
        <w:t>Понуду може поднети група понуђача.</w:t>
      </w:r>
    </w:p>
    <w:p w:rsidR="00A36510" w:rsidRPr="00642456" w:rsidRDefault="00A36510" w:rsidP="00A36510">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A36510" w:rsidRPr="00642456" w:rsidRDefault="00A36510" w:rsidP="00A36510">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36510" w:rsidRPr="00642456" w:rsidRDefault="00A36510" w:rsidP="00A36510">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36510" w:rsidRPr="00AE1407" w:rsidRDefault="00A36510" w:rsidP="00A36510">
      <w:pPr>
        <w:pStyle w:val="ListParagraph"/>
        <w:jc w:val="both"/>
        <w:rPr>
          <w:rFonts w:eastAsia="TimesNewRomanPSMT"/>
          <w:bCs/>
        </w:rPr>
      </w:pPr>
    </w:p>
    <w:p w:rsidR="00A36510" w:rsidRPr="00AE1407" w:rsidRDefault="00A36510" w:rsidP="00A36510">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A36510" w:rsidRDefault="00A36510" w:rsidP="00A36510">
      <w:pPr>
        <w:jc w:val="both"/>
      </w:pPr>
    </w:p>
    <w:p w:rsidR="00A36510" w:rsidRPr="00642456" w:rsidRDefault="00A36510" w:rsidP="00A36510">
      <w:pPr>
        <w:jc w:val="both"/>
      </w:pPr>
      <w:r w:rsidRPr="00642456">
        <w:t xml:space="preserve">Понуђачи из групе понуђача одговарају неограничено солидарно према наручиоцу. </w:t>
      </w:r>
    </w:p>
    <w:p w:rsidR="00A36510" w:rsidRPr="00642456" w:rsidRDefault="00A36510" w:rsidP="00A36510">
      <w:pPr>
        <w:jc w:val="both"/>
      </w:pPr>
      <w:r w:rsidRPr="00642456">
        <w:t>Задруга може поднети понуду самостално, у своје име, а за рачун задругара или заједничку понуду у име задругара.</w:t>
      </w:r>
    </w:p>
    <w:p w:rsidR="00A36510" w:rsidRDefault="00A36510" w:rsidP="00A36510">
      <w:pPr>
        <w:jc w:val="both"/>
      </w:pPr>
    </w:p>
    <w:p w:rsidR="00A36510" w:rsidRPr="00642456" w:rsidRDefault="00A36510" w:rsidP="00A365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6510" w:rsidRDefault="00A36510" w:rsidP="00A3651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590C23" w:rsidRPr="00590C23" w:rsidRDefault="00590C23" w:rsidP="00933AE5">
      <w:pPr>
        <w:jc w:val="both"/>
        <w:rPr>
          <w:b/>
          <w:bCs/>
          <w:i/>
          <w:iCs/>
          <w:highlight w:val="green"/>
        </w:rPr>
      </w:pPr>
    </w:p>
    <w:p w:rsidR="008E2AB9" w:rsidRPr="00EB6CA6" w:rsidRDefault="008E2AB9" w:rsidP="008E2AB9">
      <w:pPr>
        <w:jc w:val="both"/>
        <w:rPr>
          <w:b/>
          <w:iCs/>
        </w:rPr>
      </w:pPr>
      <w:r w:rsidRPr="00771C28">
        <w:rPr>
          <w:b/>
          <w:bCs/>
          <w:iCs/>
        </w:rPr>
        <w:t xml:space="preserve">9.2. </w:t>
      </w:r>
      <w:r w:rsidRPr="00771C28">
        <w:rPr>
          <w:b/>
          <w:iCs/>
          <w:u w:val="single"/>
        </w:rPr>
        <w:t xml:space="preserve">Захтеви у погледу гарантног </w:t>
      </w:r>
      <w:r w:rsidRPr="00EB6CA6">
        <w:rPr>
          <w:b/>
          <w:iCs/>
          <w:u w:val="single"/>
        </w:rPr>
        <w:t>рока</w:t>
      </w:r>
    </w:p>
    <w:p w:rsidR="008E2AB9" w:rsidRPr="00B872A8" w:rsidRDefault="008E2AB9" w:rsidP="008E2AB9">
      <w:pPr>
        <w:jc w:val="both"/>
        <w:rPr>
          <w:iCs/>
        </w:rPr>
      </w:pPr>
      <w:r w:rsidRPr="00EB6CA6">
        <w:rPr>
          <w:iCs/>
        </w:rPr>
        <w:t>Наручилац захтева да на сваком артиклу буде обележен гарантни рок</w:t>
      </w:r>
      <w:r>
        <w:rPr>
          <w:iCs/>
          <w:lang w:val="sr-Cyrl-RS"/>
        </w:rPr>
        <w:t>/</w:t>
      </w:r>
      <w:r w:rsidRPr="00EB6CA6">
        <w:rPr>
          <w:iCs/>
        </w:rPr>
        <w:t xml:space="preserve">рок важења </w:t>
      </w:r>
      <w:r>
        <w:rPr>
          <w:iCs/>
          <w:lang w:val="sr-Cyrl-RS"/>
        </w:rPr>
        <w:t xml:space="preserve">од накраће </w:t>
      </w:r>
      <w:r w:rsidRPr="00EB6CA6">
        <w:rPr>
          <w:iCs/>
        </w:rPr>
        <w:t>12 месеци.</w:t>
      </w:r>
    </w:p>
    <w:p w:rsidR="008E2AB9" w:rsidRPr="003F6FE2" w:rsidRDefault="008E2AB9" w:rsidP="008E2AB9">
      <w:pPr>
        <w:jc w:val="both"/>
        <w:rPr>
          <w:iCs/>
          <w:highlight w:val="green"/>
          <w:lang w:val="sr-Cyrl-CS"/>
        </w:rPr>
      </w:pPr>
    </w:p>
    <w:p w:rsidR="008E2AB9" w:rsidRPr="00771C28" w:rsidRDefault="008E2AB9" w:rsidP="008E2AB9">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E2AB9" w:rsidRPr="00544F97" w:rsidRDefault="008E2AB9" w:rsidP="008E2AB9">
      <w:pPr>
        <w:jc w:val="both"/>
        <w:rPr>
          <w:bCs/>
          <w:lang w:val="sr-Cyrl-CS"/>
        </w:rPr>
      </w:pPr>
      <w:r w:rsidRPr="00544F97">
        <w:rPr>
          <w:bCs/>
          <w:lang w:val="sr-Latn-CS"/>
        </w:rPr>
        <w:lastRenderedPageBreak/>
        <w:t xml:space="preserve">Наручилац захтева да испорука буде сукцесивна, по захтеву </w:t>
      </w:r>
      <w:r>
        <w:rPr>
          <w:bCs/>
          <w:lang w:val="sr-Cyrl-RS"/>
        </w:rPr>
        <w:t xml:space="preserve">уговором овлашћеног лица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8E2AB9" w:rsidRPr="00544F97" w:rsidRDefault="008E2AB9" w:rsidP="008E2AB9">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8E2AB9" w:rsidRPr="00265429" w:rsidRDefault="008E2AB9" w:rsidP="008E2AB9">
      <w:pPr>
        <w:jc w:val="both"/>
        <w:rPr>
          <w:lang w:val="sr-Cyrl-CS"/>
        </w:rPr>
      </w:pPr>
      <w:r w:rsidRPr="00544F97">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w:t>
      </w:r>
      <w:r>
        <w:rPr>
          <w:lang w:val="sr-Cyrl-CS"/>
        </w:rPr>
        <w:t xml:space="preserve">до </w:t>
      </w:r>
      <w:r w:rsidRPr="00544F97">
        <w:rPr>
          <w:lang w:val="sr-Cyrl-CS"/>
        </w:rPr>
        <w:t>7 дана од пријема захтева).</w:t>
      </w:r>
    </w:p>
    <w:p w:rsidR="008E2AB9" w:rsidRPr="00265429" w:rsidRDefault="008E2AB9" w:rsidP="008E2AB9">
      <w:pPr>
        <w:jc w:val="both"/>
        <w:rPr>
          <w:iCs/>
        </w:rPr>
      </w:pPr>
    </w:p>
    <w:p w:rsidR="008E2AB9" w:rsidRDefault="008E2AB9" w:rsidP="008E2AB9">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8E2AB9" w:rsidRPr="004F7BA3" w:rsidRDefault="008E2AB9" w:rsidP="008E2AB9">
      <w:pPr>
        <w:jc w:val="both"/>
      </w:pPr>
    </w:p>
    <w:p w:rsidR="008E2AB9" w:rsidRPr="00771C28" w:rsidRDefault="008E2AB9" w:rsidP="008E2AB9">
      <w:pPr>
        <w:jc w:val="both"/>
        <w:rPr>
          <w:b/>
          <w:iCs/>
        </w:rPr>
      </w:pPr>
      <w:r w:rsidRPr="008840A4">
        <w:rPr>
          <w:b/>
          <w:bCs/>
          <w:iCs/>
        </w:rPr>
        <w:t xml:space="preserve">9.4. </w:t>
      </w:r>
      <w:r w:rsidRPr="00771C28">
        <w:rPr>
          <w:b/>
          <w:iCs/>
          <w:u w:val="single"/>
        </w:rPr>
        <w:t>Захтев у погледу рока важења понуде</w:t>
      </w:r>
    </w:p>
    <w:p w:rsidR="008E2AB9" w:rsidRPr="00771C28" w:rsidRDefault="008E2AB9" w:rsidP="008E2AB9">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8E2AB9" w:rsidRPr="00771C28" w:rsidRDefault="008E2AB9" w:rsidP="008E2AB9">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8E2AB9" w:rsidRDefault="008E2AB9" w:rsidP="008E2AB9">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BE20A2" w:rsidRPr="004F3EAD" w:rsidRDefault="00BE20A2" w:rsidP="00BE20A2">
      <w:pPr>
        <w:jc w:val="both"/>
        <w:rPr>
          <w:b/>
          <w:u w:val="single"/>
        </w:rPr>
      </w:pPr>
      <w:r w:rsidRPr="00870AFC">
        <w:rPr>
          <w:noProof/>
        </w:rPr>
        <w:t>Наручилац захт</w:t>
      </w:r>
      <w:r>
        <w:rPr>
          <w:noProof/>
        </w:rPr>
        <w:t>ева да понуђач достави:</w:t>
      </w:r>
    </w:p>
    <w:p w:rsidR="00BE20A2" w:rsidRPr="00447278" w:rsidRDefault="00BE20A2" w:rsidP="00BE20A2">
      <w:pPr>
        <w:pStyle w:val="ListParagraph"/>
        <w:numPr>
          <w:ilvl w:val="0"/>
          <w:numId w:val="2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E20A2" w:rsidRDefault="00BE20A2" w:rsidP="00BE20A2">
      <w:pPr>
        <w:pStyle w:val="ListParagraph"/>
        <w:numPr>
          <w:ilvl w:val="0"/>
          <w:numId w:val="23"/>
        </w:numPr>
        <w:spacing w:before="60"/>
        <w:ind w:left="426"/>
        <w:jc w:val="both"/>
        <w:rPr>
          <w:noProof/>
        </w:rPr>
      </w:pPr>
      <w:r w:rsidRPr="007D0DC4">
        <w:rPr>
          <w:b/>
          <w:i/>
          <w:noProof/>
        </w:rPr>
        <w:t>Решење</w:t>
      </w:r>
      <w:r w:rsidRPr="00A90528">
        <w:rPr>
          <w:i/>
          <w:noProof/>
        </w:rPr>
        <w:t xml:space="preserve"> АЛИМС-а</w:t>
      </w:r>
      <w:r w:rsidRPr="002B2605">
        <w:rPr>
          <w:noProof/>
        </w:rPr>
        <w:t xml:space="preserve"> или </w:t>
      </w:r>
      <w:r w:rsidRPr="007D0DC4">
        <w:rPr>
          <w:b/>
          <w:i/>
          <w:noProof/>
        </w:rPr>
        <w:t>изјаву</w:t>
      </w:r>
      <w:r w:rsidRPr="002B2605">
        <w:rPr>
          <w:noProof/>
        </w:rPr>
        <w:t xml:space="preserve"> </w:t>
      </w:r>
      <w:r w:rsidR="007D0DC4" w:rsidRPr="00D90410">
        <w:rPr>
          <w:i/>
          <w:noProof/>
        </w:rPr>
        <w:t>(</w:t>
      </w:r>
      <w:r w:rsidR="007D0DC4"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E20A2" w:rsidRDefault="00BE20A2" w:rsidP="00BE20A2">
      <w:pPr>
        <w:pStyle w:val="ListParagraph"/>
        <w:numPr>
          <w:ilvl w:val="0"/>
          <w:numId w:val="2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E20A2" w:rsidRPr="008E2AB9" w:rsidRDefault="00BE20A2" w:rsidP="008E2AB9">
      <w:pPr>
        <w:pStyle w:val="ListParagraph"/>
        <w:numPr>
          <w:ilvl w:val="0"/>
          <w:numId w:val="23"/>
        </w:numPr>
        <w:ind w:left="426" w:hanging="426"/>
        <w:jc w:val="both"/>
        <w:rPr>
          <w:noProof/>
        </w:rPr>
      </w:pPr>
      <w:r w:rsidRPr="002B2605">
        <w:rPr>
          <w:noProof/>
        </w:rPr>
        <w:t xml:space="preserve">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w:t>
      </w:r>
      <w:r w:rsidR="008E2AB9">
        <w:rPr>
          <w:noProof/>
        </w:rPr>
        <w:t>медицинског средства у Регистар</w:t>
      </w:r>
      <w:r w:rsidRPr="008E2AB9">
        <w:rPr>
          <w:color w:val="222222"/>
          <w:lang w:val="sr-Cyrl-CS"/>
        </w:rPr>
        <w:t>.</w:t>
      </w:r>
    </w:p>
    <w:p w:rsidR="008E2AB9" w:rsidRPr="008E2AB9" w:rsidRDefault="008E2AB9" w:rsidP="008E2AB9">
      <w:pPr>
        <w:pStyle w:val="ListParagraph"/>
        <w:ind w:left="426"/>
        <w:jc w:val="both"/>
        <w:rPr>
          <w:noProof/>
        </w:rPr>
      </w:pP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 xml:space="preserve">Понуђена добра морају се уклапати у важеће стандарде дефинисане </w:t>
      </w:r>
      <w:r w:rsidRPr="008E2AB9">
        <w:rPr>
          <w:b/>
          <w:i/>
          <w:lang w:val="sr-Cyrl-CS"/>
        </w:rPr>
        <w:t>Правилником о стандардима материјала за дијализе која се обезбеђују из средстава обавезног здравственог осигурања</w:t>
      </w:r>
      <w:r>
        <w:rPr>
          <w:b/>
          <w:i/>
          <w:lang w:val="en-US"/>
        </w:rPr>
        <w:t xml:space="preserve"> </w:t>
      </w:r>
      <w:r w:rsidRPr="008E2AB9">
        <w:rPr>
          <w:lang w:val="sr-Cyrl-CS"/>
        </w:rPr>
        <w:t>(" Сл. гласник РС.“ бр. 88/12, 41/13, 36/14, 37/14 и 88/15 ).</w:t>
      </w: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Понуђено медицинско средство мора поседовати ЦЕ знак.</w:t>
      </w:r>
    </w:p>
    <w:p w:rsidR="00B06544" w:rsidRPr="00B06544" w:rsidRDefault="008E2AB9" w:rsidP="00B06544">
      <w:pPr>
        <w:pStyle w:val="ListParagraph"/>
        <w:numPr>
          <w:ilvl w:val="0"/>
          <w:numId w:val="24"/>
        </w:numPr>
        <w:ind w:left="426" w:hanging="426"/>
        <w:jc w:val="both"/>
        <w:rPr>
          <w:lang w:val="sr-Cyrl-RS"/>
        </w:rPr>
      </w:pPr>
      <w:r w:rsidRPr="00B06544">
        <w:rPr>
          <w:lang w:val="sr-Cyrl-RS"/>
        </w:rPr>
        <w:t>П</w:t>
      </w:r>
      <w:r w:rsidRPr="00B06544">
        <w:rPr>
          <w:lang w:val="sr-Cyrl-CS"/>
        </w:rPr>
        <w:t xml:space="preserve">онуђач је дужан да докаже квалитет понуђених добара достављањем упутства за употребу медицинског средства које нуди или достављањем другог доказа </w:t>
      </w:r>
      <w:r w:rsidRPr="00B06544">
        <w:rPr>
          <w:i/>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 документ у оригиналу или копиј</w:t>
      </w:r>
      <w:r w:rsidR="00B06544">
        <w:rPr>
          <w:i/>
          <w:lang w:val="sr-Cyrl-CS"/>
        </w:rPr>
        <w:t>у, уз превод на српски језик</w:t>
      </w:r>
      <w:r w:rsidR="00B06544" w:rsidRPr="00B06544">
        <w:rPr>
          <w:i/>
          <w:lang w:val="sr-Cyrl-CS"/>
        </w:rPr>
        <w:t>)</w:t>
      </w:r>
      <w:r w:rsidR="00136A47">
        <w:rPr>
          <w:lang w:val="sr-Cyrl-CS"/>
        </w:rPr>
        <w:t>.</w:t>
      </w:r>
    </w:p>
    <w:p w:rsidR="00136A47" w:rsidRPr="00136A47" w:rsidRDefault="008E2AB9" w:rsidP="00136A47">
      <w:pPr>
        <w:pStyle w:val="ListParagraph"/>
        <w:numPr>
          <w:ilvl w:val="0"/>
          <w:numId w:val="24"/>
        </w:numPr>
        <w:ind w:left="426" w:hanging="426"/>
        <w:jc w:val="both"/>
        <w:rPr>
          <w:color w:val="222222"/>
          <w:lang w:val="en-US"/>
        </w:rPr>
      </w:pPr>
      <w:r w:rsidRPr="00136A47">
        <w:rPr>
          <w:lang w:val="sr-Cyrl-RS"/>
        </w:rPr>
        <w:t>Понуђачи су дужни да уз понуду доставе брошуру издату од произвођача и/или упутство за употребу одобрено од стране АЛИМС-а</w:t>
      </w:r>
      <w:r w:rsidR="00136A47">
        <w:rPr>
          <w:lang w:val="sr-Cyrl-RS"/>
        </w:rPr>
        <w:t xml:space="preserve"> РС.</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741DD" w:rsidRDefault="00F741DD" w:rsidP="00F741DD">
      <w:pPr>
        <w:jc w:val="both"/>
      </w:pPr>
    </w:p>
    <w:p w:rsidR="007D0DC4" w:rsidRDefault="007D0DC4" w:rsidP="007D0DC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D0DC4" w:rsidRPr="00A174A6" w:rsidRDefault="007D0DC4" w:rsidP="007D0DC4">
      <w:pPr>
        <w:jc w:val="both"/>
        <w:rPr>
          <w:b/>
          <w:lang w:val="sr-Cyrl-CS"/>
        </w:rPr>
      </w:pPr>
    </w:p>
    <w:p w:rsidR="007D0DC4" w:rsidRPr="004D7B89" w:rsidRDefault="007D0DC4" w:rsidP="007D0DC4">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D0DC4" w:rsidRPr="006C1B73" w:rsidRDefault="007D0DC4" w:rsidP="007D0DC4">
      <w:pPr>
        <w:jc w:val="both"/>
        <w:rPr>
          <w:lang w:val="sr-Cyrl-CS"/>
        </w:rPr>
      </w:pPr>
    </w:p>
    <w:p w:rsidR="007D0DC4" w:rsidRDefault="007D0DC4" w:rsidP="007D0DC4">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w:t>
      </w:r>
      <w:r>
        <w:rPr>
          <w:lang w:val="sr-Cyrl-RS"/>
        </w:rPr>
        <w:t>ење</w:t>
      </w:r>
      <w:r>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val="sr-Cyrl-RS"/>
        </w:rPr>
        <w:t>покрене предметни поступак јавне набавке</w:t>
      </w:r>
      <w:r>
        <w:t>.</w:t>
      </w:r>
    </w:p>
    <w:p w:rsidR="007D0DC4" w:rsidRPr="0023454C" w:rsidRDefault="007D0DC4" w:rsidP="007D0DC4">
      <w:pPr>
        <w:jc w:val="both"/>
        <w:rPr>
          <w:noProof/>
        </w:rPr>
      </w:pPr>
    </w:p>
    <w:p w:rsidR="007D0DC4" w:rsidRPr="004D7B89" w:rsidRDefault="007D0DC4" w:rsidP="007D0DC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D0DC4" w:rsidRPr="004D7B89" w:rsidRDefault="007D0DC4" w:rsidP="007D0DC4">
      <w:pPr>
        <w:pStyle w:val="ListParagraph"/>
        <w:ind w:left="87" w:firstLine="453"/>
        <w:jc w:val="both"/>
        <w:rPr>
          <w:rFonts w:eastAsia="TimesNewRomanPSMT"/>
          <w:bCs/>
          <w:iCs/>
          <w:lang w:val="sr-Cyrl-CS"/>
        </w:rPr>
      </w:pPr>
    </w:p>
    <w:p w:rsidR="007D0DC4" w:rsidRPr="004D7B89" w:rsidRDefault="007D0DC4" w:rsidP="007D0DC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w:t>
      </w:r>
      <w:r w:rsidRPr="004D7B89">
        <w:rPr>
          <w:noProof/>
        </w:rPr>
        <w:lastRenderedPageBreak/>
        <w:t xml:space="preserve">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7D0DC4" w:rsidRDefault="007D0DC4" w:rsidP="007D0DC4">
      <w:pPr>
        <w:jc w:val="both"/>
        <w:rPr>
          <w:b/>
          <w:sz w:val="28"/>
          <w:szCs w:val="28"/>
          <w:u w:val="single"/>
        </w:rPr>
      </w:pPr>
    </w:p>
    <w:p w:rsidR="007D0DC4" w:rsidRPr="00FE572C" w:rsidRDefault="007D0DC4" w:rsidP="007D0DC4">
      <w:pPr>
        <w:jc w:val="both"/>
        <w:rPr>
          <w:b/>
          <w:u w:val="single"/>
        </w:rPr>
      </w:pPr>
      <w:r w:rsidRPr="00497608">
        <w:rPr>
          <w:b/>
          <w:u w:val="single"/>
        </w:rPr>
        <w:t>Напомена:</w:t>
      </w:r>
    </w:p>
    <w:p w:rsidR="007D0DC4" w:rsidRPr="00D643FE" w:rsidRDefault="007D0DC4" w:rsidP="007D0DC4">
      <w:pPr>
        <w:jc w:val="both"/>
        <w:rPr>
          <w:b/>
          <w:u w:val="single"/>
        </w:rPr>
      </w:pPr>
      <w:r w:rsidRPr="00D643FE">
        <w:rPr>
          <w:b/>
          <w:u w:val="single"/>
        </w:rPr>
        <w:t>Моле се понуђачи да користе меничн</w:t>
      </w:r>
      <w:r>
        <w:rPr>
          <w:b/>
          <w:u w:val="single"/>
          <w:lang w:val="sr-Cyrl-RS"/>
        </w:rPr>
        <w:t>о</w:t>
      </w:r>
      <w:r w:rsidRPr="00D643FE">
        <w:rPr>
          <w:b/>
          <w:u w:val="single"/>
        </w:rPr>
        <w:t xml:space="preserve"> овлашћењ</w:t>
      </w:r>
      <w:r>
        <w:rPr>
          <w:b/>
          <w:u w:val="single"/>
          <w:lang w:val="sr-Cyrl-RS"/>
        </w:rPr>
        <w:t>е</w:t>
      </w:r>
      <w:r w:rsidRPr="00D643FE">
        <w:rPr>
          <w:b/>
          <w:u w:val="single"/>
        </w:rPr>
        <w:t xml:space="preserve"> </w:t>
      </w:r>
      <w:r>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7D0DC4" w:rsidRDefault="007D0DC4" w:rsidP="007D0DC4">
      <w:pPr>
        <w:jc w:val="both"/>
      </w:pPr>
    </w:p>
    <w:p w:rsidR="007D0DC4" w:rsidRDefault="007D0DC4" w:rsidP="007D0DC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7D0DC4" w:rsidRDefault="007D0DC4" w:rsidP="007D0DC4">
      <w:pPr>
        <w:jc w:val="both"/>
      </w:pPr>
      <w:r w:rsidRPr="004D7B89">
        <w:t>Средство обезбеђења не може се вратити понуђачу пре истека рока трајања.</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E1F08" w:rsidRPr="007D0DC4" w:rsidRDefault="00933AE5" w:rsidP="007D0DC4">
      <w:pPr>
        <w:spacing w:before="120" w:after="120"/>
        <w:jc w:val="both"/>
      </w:pPr>
      <w:r w:rsidRPr="000746DE">
        <w:t>Предметна набавка не садржи поверљиве информације.</w:t>
      </w: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A1EC8"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D0DC4" w:rsidRPr="007D0DC4" w:rsidRDefault="007D0DC4" w:rsidP="00933AE5">
      <w:pPr>
        <w:jc w:val="both"/>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7366F6"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 xml:space="preserve">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w:t>
      </w:r>
      <w:r w:rsidRPr="00342397">
        <w:lastRenderedPageBreak/>
        <w:t>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lastRenderedPageBreak/>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E0E14" w:rsidRDefault="00BE0E14" w:rsidP="00BE0E14">
      <w:bookmarkStart w:id="29" w:name="_Toc515605636"/>
      <w:bookmarkStart w:id="30" w:name="_Toc364158548"/>
      <w:bookmarkEnd w:id="23"/>
      <w:bookmarkEnd w:id="24"/>
      <w:bookmarkEnd w:id="25"/>
      <w:bookmarkEnd w:id="26"/>
      <w:bookmarkEnd w:id="27"/>
      <w:bookmarkEnd w:id="28"/>
    </w:p>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Pr="008F19E8" w:rsidRDefault="005706D1" w:rsidP="00BE0E14"/>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1" w:name="_Toc509391311"/>
      <w:bookmarkStart w:id="32" w:name="_Toc515605637"/>
    </w:p>
    <w:p w:rsidR="002A3C5D" w:rsidRPr="00240D48" w:rsidRDefault="002A3C5D" w:rsidP="002A3C5D">
      <w:pPr>
        <w:jc w:val="center"/>
        <w:outlineLvl w:val="0"/>
        <w:rPr>
          <w:b/>
          <w:noProof/>
        </w:rPr>
      </w:pPr>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5706D1">
        <w:rPr>
          <w:b/>
          <w:noProof/>
          <w:lang w:val="en-US"/>
        </w:rPr>
        <w:t>20</w:t>
      </w:r>
      <w:r w:rsidR="00A03FBD">
        <w:rPr>
          <w:b/>
          <w:noProof/>
          <w:lang w:val="sr-Cyrl-RS"/>
        </w:rPr>
        <w:t>2</w:t>
      </w:r>
      <w:r w:rsidR="00F741DD">
        <w:rPr>
          <w:b/>
          <w:noProof/>
        </w:rPr>
        <w:t>-20</w:t>
      </w:r>
      <w:r w:rsidR="00FD1FBD">
        <w:rPr>
          <w:b/>
          <w:noProof/>
        </w:rPr>
        <w:t>-О</w:t>
      </w:r>
      <w:bookmarkEnd w:id="33"/>
      <w:bookmarkEnd w:id="34"/>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76470A"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Pr>
          <w:noProof/>
          <w:color w:val="000000" w:themeColor="text1"/>
        </w:rPr>
        <w:t>,</w:t>
      </w:r>
      <w:r w:rsidR="008E2AB9">
        <w:rPr>
          <w:noProof/>
          <w:color w:val="000000" w:themeColor="text1"/>
        </w:rPr>
        <w:t xml:space="preserve"> </w:t>
      </w:r>
      <w:r w:rsidR="008E2AB9" w:rsidRPr="008E2AB9">
        <w:rPr>
          <w:b/>
          <w:i/>
          <w:noProof/>
          <w:color w:val="000000" w:themeColor="text1"/>
          <w:lang w:val="sr-Cyrl-RS"/>
        </w:rPr>
        <w:t xml:space="preserve">за партију бр. </w:t>
      </w:r>
      <w:r w:rsidR="00690BDA">
        <w:rPr>
          <w:noProof/>
          <w:color w:val="000000" w:themeColor="text1"/>
          <w:lang w:val="sr-Cyrl-RS"/>
        </w:rPr>
        <w:t>_-</w:t>
      </w:r>
      <w:r w:rsidR="008E2AB9">
        <w:rPr>
          <w:noProof/>
          <w:color w:val="000000" w:themeColor="text1"/>
          <w:lang w:val="sr-Cyrl-RS"/>
        </w:rPr>
        <w:t>_______________________,</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90BDA">
        <w:rPr>
          <w:b/>
          <w:lang w:val="sr-Cyrl-CS"/>
        </w:rPr>
        <w:t>20</w:t>
      </w:r>
      <w:r w:rsidR="00A03FBD">
        <w:rPr>
          <w:b/>
          <w:lang w:val="sr-Cyrl-CS"/>
        </w:rPr>
        <w:t>2</w:t>
      </w:r>
      <w:r w:rsidR="00F741DD" w:rsidRPr="007D0DC4">
        <w:rPr>
          <w:b/>
          <w:lang w:val="sr-Cyrl-CS"/>
        </w:rPr>
        <w:t>-20</w:t>
      </w:r>
      <w:r w:rsidR="00FD1FBD" w:rsidRPr="007D0DC4">
        <w:rPr>
          <w:b/>
        </w:rPr>
        <w:t>-О</w:t>
      </w:r>
      <w:r>
        <w:t xml:space="preserve"> </w:t>
      </w:r>
      <w:r w:rsidRPr="00732D31">
        <w:t xml:space="preserve">од </w:t>
      </w:r>
      <w:r>
        <w:t xml:space="preserve">дана </w:t>
      </w:r>
      <w:r w:rsidRPr="00732D31">
        <w:t>_____________ године</w:t>
      </w:r>
    </w:p>
    <w:p w:rsidR="008D29A9" w:rsidRPr="008D29A9" w:rsidRDefault="008D29A9" w:rsidP="0076470A">
      <w:pPr>
        <w:pStyle w:val="Footer"/>
        <w:jc w:val="both"/>
        <w:rPr>
          <w:noProof/>
          <w:color w:val="000000" w:themeColor="text1"/>
        </w:rPr>
      </w:pPr>
    </w:p>
    <w:p w:rsidR="008D29A9" w:rsidRPr="008E2AB9" w:rsidRDefault="007D0DC4" w:rsidP="008E2AB9">
      <w:pPr>
        <w:ind w:firstLine="708"/>
        <w:jc w:val="both"/>
        <w:outlineLvl w:val="0"/>
        <w:rPr>
          <w:noProof/>
          <w:color w:val="000000" w:themeColor="text1"/>
        </w:rPr>
      </w:pPr>
      <w:bookmarkStart w:id="39" w:name="_Toc502745247"/>
      <w:bookmarkStart w:id="40" w:name="_Toc491089143"/>
      <w:bookmarkStart w:id="41" w:name="_Toc486313207"/>
      <w:bookmarkStart w:id="42" w:name="_Toc2843302"/>
      <w:bookmarkStart w:id="43" w:name="_Toc509391315"/>
      <w:bookmarkStart w:id="44" w:name="_Toc515605641"/>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39"/>
      <w:bookmarkEnd w:id="40"/>
      <w:bookmarkEnd w:id="41"/>
      <w:bookmarkEnd w:id="42"/>
    </w:p>
    <w:p w:rsidR="002A3C5D" w:rsidRDefault="002A3C5D" w:rsidP="002A3C5D">
      <w:pPr>
        <w:jc w:val="center"/>
        <w:outlineLvl w:val="0"/>
        <w:rPr>
          <w:b/>
          <w:noProof/>
          <w:color w:val="000000" w:themeColor="text1"/>
        </w:rPr>
      </w:pPr>
      <w:r w:rsidRPr="00635F5E">
        <w:rPr>
          <w:b/>
          <w:noProof/>
          <w:color w:val="000000" w:themeColor="text1"/>
        </w:rPr>
        <w:t>ЦЕНА</w:t>
      </w:r>
      <w:bookmarkEnd w:id="43"/>
      <w:bookmarkEnd w:id="44"/>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5" w:name="_Toc509391316"/>
      <w:bookmarkStart w:id="46" w:name="_Toc515605642"/>
      <w:r w:rsidRPr="005D38D8">
        <w:rPr>
          <w:b/>
          <w:noProof/>
          <w:color w:val="000000" w:themeColor="text1"/>
        </w:rPr>
        <w:t>Члан 2.</w:t>
      </w:r>
      <w:bookmarkEnd w:id="45"/>
      <w:bookmarkEnd w:id="46"/>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8E2AB9" w:rsidRPr="00A03FBD" w:rsidRDefault="002A3C5D" w:rsidP="00A03FB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7" w:name="_Toc509391317"/>
      <w:bookmarkStart w:id="48" w:name="_Toc515605643"/>
      <w:r w:rsidRPr="005D38D8">
        <w:rPr>
          <w:noProof/>
          <w:color w:val="000000" w:themeColor="text1"/>
        </w:rPr>
        <w:t>Члан 3.</w:t>
      </w:r>
      <w:bookmarkEnd w:id="47"/>
      <w:bookmarkEnd w:id="48"/>
    </w:p>
    <w:p w:rsidR="008E2AB9" w:rsidRPr="006325D5" w:rsidRDefault="002A3C5D" w:rsidP="008E2AB9">
      <w:pPr>
        <w:pStyle w:val="Footer"/>
        <w:ind w:firstLine="720"/>
        <w:jc w:val="both"/>
        <w:rPr>
          <w:i/>
        </w:rPr>
      </w:pPr>
      <w:r>
        <w:rPr>
          <w:noProof/>
          <w:color w:val="000000" w:themeColor="text1"/>
        </w:rPr>
        <w:tab/>
      </w:r>
      <w:r w:rsidR="008E2AB9" w:rsidRPr="00EE3BB2">
        <w:rPr>
          <w:noProof/>
          <w:color w:val="000000" w:themeColor="text1"/>
        </w:rPr>
        <w:t>Добављач се обавезује да</w:t>
      </w:r>
      <w:r w:rsidR="008E2AB9">
        <w:rPr>
          <w:noProof/>
          <w:color w:val="000000" w:themeColor="text1"/>
        </w:rPr>
        <w:t xml:space="preserve"> наручиоцу</w:t>
      </w:r>
      <w:r w:rsidR="008E2AB9" w:rsidRPr="00EE3BB2">
        <w:rPr>
          <w:noProof/>
          <w:color w:val="000000" w:themeColor="text1"/>
        </w:rPr>
        <w:t xml:space="preserve"> испоручи</w:t>
      </w:r>
      <w:r w:rsidR="008E2AB9" w:rsidRPr="00EE3BB2">
        <w:t xml:space="preserve"> </w:t>
      </w:r>
      <w:r w:rsidR="008E2AB9">
        <w:rPr>
          <w:lang w:val="sr-Cyrl-RS"/>
        </w:rPr>
        <w:t>___________________________</w:t>
      </w:r>
      <w:r w:rsidR="008E2AB9">
        <w:t xml:space="preserve"> </w:t>
      </w:r>
      <w:r w:rsidR="008E2AB9" w:rsidRPr="0087582B">
        <w:t xml:space="preserve">(у даљем тексту: добра) </w:t>
      </w:r>
      <w:r w:rsidR="008E2AB9" w:rsidRPr="0087582B">
        <w:rPr>
          <w:noProof/>
        </w:rPr>
        <w:t>за потребе</w:t>
      </w:r>
      <w:r w:rsidR="008E2AB9" w:rsidRPr="00755FF9">
        <w:rPr>
          <w:noProof/>
        </w:rPr>
        <w:t xml:space="preserve"> </w:t>
      </w:r>
      <w:r w:rsidR="008E2AB9" w:rsidRPr="009E3926">
        <w:rPr>
          <w:szCs w:val="28"/>
          <w:lang w:val="sr-Cyrl-CS"/>
        </w:rPr>
        <w:t>Клиничког центра Војводине</w:t>
      </w:r>
      <w:r w:rsidR="008E2AB9">
        <w:rPr>
          <w:noProof/>
        </w:rPr>
        <w:t xml:space="preserve">, </w:t>
      </w:r>
      <w:r w:rsidR="008E2AB9" w:rsidRPr="00840649">
        <w:rPr>
          <w:noProof/>
        </w:rPr>
        <w:t xml:space="preserve">у свему према </w:t>
      </w:r>
      <w:r w:rsidR="008E2AB9" w:rsidRPr="00840649">
        <w:rPr>
          <w:noProof/>
        </w:rPr>
        <w:lastRenderedPageBreak/>
        <w:t>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E2AB9" w:rsidRDefault="008E2AB9" w:rsidP="008E2AB9">
      <w:pPr>
        <w:ind w:firstLine="720"/>
        <w:jc w:val="both"/>
        <w:rPr>
          <w:noProof/>
          <w:lang w:val="sr-Cyrl-RS"/>
        </w:rPr>
      </w:pPr>
      <w:r>
        <w:rPr>
          <w:lang w:val="sr-Cyrl-CS"/>
        </w:rPr>
        <w:t>Добављач  је у обавези да у року од 24 часа</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8E2AB9" w:rsidRPr="00626F4E" w:rsidRDefault="008E2AB9" w:rsidP="008E2AB9">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val="sr-Cyrl-RS"/>
        </w:rPr>
        <w:t>_______(најдуже</w:t>
      </w:r>
      <w:r>
        <w:rPr>
          <w:i/>
          <w:lang w:val="sr-Cyrl-RS"/>
        </w:rPr>
        <w:t xml:space="preserve"> </w:t>
      </w:r>
      <w:r w:rsidRPr="00626F4E">
        <w:rPr>
          <w:i/>
          <w:noProof/>
          <w:lang w:val="sr-Latn-RS"/>
        </w:rPr>
        <w:t>14</w:t>
      </w:r>
      <w:r w:rsidRPr="00626F4E">
        <w:rPr>
          <w:i/>
          <w:noProof/>
          <w:lang w:val="sr-Cyrl-RS"/>
        </w:rPr>
        <w:t xml:space="preserve"> дана)</w:t>
      </w:r>
      <w:r>
        <w:rPr>
          <w:noProof/>
          <w:lang w:val="sr-Cyrl-CS"/>
        </w:rPr>
        <w:t xml:space="preserve"> </w:t>
      </w:r>
      <w:r>
        <w:rPr>
          <w:lang w:val="sr-Latn-CS"/>
        </w:rPr>
        <w:t>од пријема захтева</w:t>
      </w:r>
      <w:r>
        <w:rPr>
          <w:noProof/>
          <w:color w:val="000000" w:themeColor="text1"/>
        </w:rPr>
        <w:t xml:space="preserve">, и то </w:t>
      </w:r>
      <w:r>
        <w:rPr>
          <w:iCs/>
          <w:lang w:val="sr-Cyrl-RS"/>
        </w:rPr>
        <w:t xml:space="preserve">ФЦО </w:t>
      </w:r>
      <w:r>
        <w:rPr>
          <w:noProof/>
          <w:lang w:val="sr-Cyrl-RS"/>
        </w:rPr>
        <w:t>Клинике за нефрологију и клиничку имунологију-одељење за хемодијализу</w:t>
      </w:r>
      <w:r>
        <w:rPr>
          <w:noProof/>
        </w:rPr>
        <w:t xml:space="preserve">, </w:t>
      </w:r>
      <w:r>
        <w:rPr>
          <w:lang w:val="sr-Latn-CS"/>
        </w:rPr>
        <w:t>са обавезом истовара добара</w:t>
      </w:r>
      <w:r>
        <w:rPr>
          <w:lang w:val="sr-Cyrl-RS"/>
        </w:rPr>
        <w:t xml:space="preserve"> без надокнаде.</w:t>
      </w:r>
    </w:p>
    <w:p w:rsidR="008E2AB9" w:rsidRDefault="008E2AB9" w:rsidP="008E2AB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8E2AB9" w:rsidRDefault="008E2AB9" w:rsidP="008E2AB9">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E2AB9" w:rsidRDefault="008E2AB9" w:rsidP="008E2AB9">
      <w:pPr>
        <w:jc w:val="both"/>
        <w:rPr>
          <w:iCs/>
          <w:lang w:val="sr-Cyrl-CS"/>
        </w:rPr>
      </w:pPr>
      <w:r>
        <w:rPr>
          <w:iCs/>
          <w:lang w:val="sr-Cyrl-RS"/>
        </w:rPr>
        <w:t xml:space="preserve">            Добављач даје гарантни рок</w:t>
      </w:r>
      <w:r>
        <w:rPr>
          <w:iCs/>
        </w:rPr>
        <w:t xml:space="preserve"> </w:t>
      </w:r>
      <w:r w:rsidRPr="003E601F">
        <w:rPr>
          <w:iCs/>
        </w:rPr>
        <w:t>на исправно функционисање предмета јавне набавке</w:t>
      </w:r>
      <w:r>
        <w:rPr>
          <w:iCs/>
          <w:lang w:val="sr-Cyrl-RS"/>
        </w:rPr>
        <w:t xml:space="preserve"> 12 месеци </w:t>
      </w:r>
      <w:r w:rsidRPr="003E601F">
        <w:rPr>
          <w:iCs/>
        </w:rPr>
        <w:t xml:space="preserve"> од </w:t>
      </w:r>
      <w:r>
        <w:rPr>
          <w:iCs/>
        </w:rPr>
        <w:t xml:space="preserve">момента његове испоруке </w:t>
      </w:r>
      <w:r w:rsidRPr="003E601F">
        <w:rPr>
          <w:iCs/>
        </w:rPr>
        <w:t>наручиоцу</w:t>
      </w:r>
      <w:r>
        <w:rPr>
          <w:iCs/>
          <w:lang w:val="sr-Cyrl-CS"/>
        </w:rPr>
        <w:t>.</w:t>
      </w:r>
    </w:p>
    <w:p w:rsidR="00690BDA" w:rsidRPr="00690BDA" w:rsidRDefault="00690BDA" w:rsidP="00690BDA">
      <w:pPr>
        <w:ind w:firstLine="720"/>
        <w:jc w:val="both"/>
        <w:rPr>
          <w:iCs/>
          <w:lang w:val="sr-Cyrl-CS"/>
        </w:rPr>
      </w:pPr>
      <w:r w:rsidRPr="00690BDA">
        <w:rPr>
          <w:iCs/>
        </w:rPr>
        <w:t>Наручилац захтев</w:t>
      </w:r>
      <w:r w:rsidRPr="00690BDA">
        <w:rPr>
          <w:iCs/>
          <w:lang w:val="sr-Cyrl-CS"/>
        </w:rPr>
        <w:t>а</w:t>
      </w:r>
      <w:r w:rsidRPr="00690BDA">
        <w:rPr>
          <w:iCs/>
        </w:rPr>
        <w:t xml:space="preserve"> </w:t>
      </w:r>
      <w:r w:rsidRPr="00690BDA">
        <w:rPr>
          <w:iCs/>
          <w:lang w:val="sr-Cyrl-CS"/>
        </w:rPr>
        <w:t>да гарантни рок буде обележен на сваком артиклу.</w:t>
      </w:r>
    </w:p>
    <w:p w:rsidR="00B31A6F" w:rsidRPr="00F741DD" w:rsidRDefault="00B31A6F" w:rsidP="00690BDA">
      <w:pPr>
        <w:pStyle w:val="Footer"/>
        <w:jc w:val="both"/>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9" w:name="_Toc509391318"/>
      <w:bookmarkStart w:id="50" w:name="_Toc515605644"/>
      <w:r>
        <w:rPr>
          <w:noProof/>
          <w:color w:val="000000" w:themeColor="text1"/>
        </w:rPr>
        <w:t>Члан 4</w:t>
      </w:r>
      <w:r w:rsidRPr="005D38D8">
        <w:rPr>
          <w:noProof/>
          <w:color w:val="000000" w:themeColor="text1"/>
        </w:rPr>
        <w:t>.</w:t>
      </w:r>
      <w:bookmarkEnd w:id="49"/>
      <w:bookmarkEnd w:id="50"/>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8D29A9" w:rsidRPr="008D29A9" w:rsidRDefault="008D29A9" w:rsidP="00690BDA">
      <w:pPr>
        <w:pStyle w:val="NoSpacing"/>
        <w:jc w:val="both"/>
        <w:rPr>
          <w:noProof/>
        </w:rPr>
      </w:pPr>
    </w:p>
    <w:p w:rsidR="00F741DD" w:rsidRDefault="00F741DD" w:rsidP="00F741DD">
      <w:pPr>
        <w:autoSpaceDE w:val="0"/>
        <w:autoSpaceDN w:val="0"/>
        <w:adjustRightInd w:val="0"/>
        <w:jc w:val="center"/>
        <w:rPr>
          <w:b/>
        </w:rPr>
      </w:pPr>
      <w:bookmarkStart w:id="51" w:name="_Toc364158549"/>
      <w:bookmarkStart w:id="52" w:name="_Toc515605659"/>
      <w:bookmarkEnd w:id="30"/>
      <w:r w:rsidRPr="00F06612">
        <w:rPr>
          <w:b/>
        </w:rPr>
        <w:t>НАЧИН И РОК ПЛАЋАЊА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jc w:val="center"/>
        <w:outlineLvl w:val="0"/>
        <w:rPr>
          <w:b/>
          <w:noProof/>
          <w:color w:val="000000" w:themeColor="text1"/>
        </w:rPr>
      </w:pPr>
      <w:bookmarkStart w:id="53" w:name="_Toc476814928"/>
      <w:bookmarkStart w:id="54" w:name="_Toc486313212"/>
      <w:bookmarkStart w:id="55" w:name="_Toc491089148"/>
      <w:bookmarkStart w:id="56" w:name="_Toc502745252"/>
      <w:r>
        <w:rPr>
          <w:b/>
          <w:noProof/>
          <w:color w:val="000000" w:themeColor="text1"/>
        </w:rPr>
        <w:t>Члан 5.</w:t>
      </w:r>
      <w:bookmarkEnd w:id="53"/>
      <w:bookmarkEnd w:id="54"/>
      <w:bookmarkEnd w:id="55"/>
      <w:bookmarkEnd w:id="56"/>
    </w:p>
    <w:p w:rsidR="00F741DD" w:rsidRPr="004E16DF" w:rsidRDefault="00F741DD" w:rsidP="00F741D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741DD" w:rsidRDefault="00F741DD" w:rsidP="00F741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w:t>
      </w:r>
      <w:r w:rsidR="009010B9">
        <w:rPr>
          <w:b w:val="0"/>
          <w:noProof/>
        </w:rPr>
        <w:t>де</w:t>
      </w:r>
      <w:r>
        <w:rPr>
          <w:b w:val="0"/>
          <w:noProof/>
        </w:rPr>
        <w:t>.</w:t>
      </w:r>
    </w:p>
    <w:p w:rsidR="00F741DD" w:rsidRPr="00E47902" w:rsidRDefault="00F741DD" w:rsidP="00F741DD">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F741DD" w:rsidRPr="00FF1257" w:rsidRDefault="00F741DD" w:rsidP="00F741D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741DD" w:rsidRDefault="00F741DD" w:rsidP="00F741D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741DD" w:rsidRDefault="00F741DD" w:rsidP="00F741DD">
      <w:pPr>
        <w:ind w:firstLine="720"/>
        <w:jc w:val="both"/>
      </w:pPr>
      <w:r>
        <w:t>У супротном уговор престаје да важи без накнаде штете због немогућности преузимања обавеза од стране наручиоца.</w:t>
      </w:r>
    </w:p>
    <w:p w:rsidR="00F741DD" w:rsidRDefault="00F741DD" w:rsidP="00F741DD">
      <w:pPr>
        <w:ind w:firstLine="720"/>
        <w:jc w:val="both"/>
      </w:pPr>
    </w:p>
    <w:p w:rsidR="00F741DD" w:rsidRPr="00F06612" w:rsidRDefault="00F741DD" w:rsidP="00F741DD">
      <w:pPr>
        <w:autoSpaceDE w:val="0"/>
        <w:autoSpaceDN w:val="0"/>
        <w:adjustRightInd w:val="0"/>
        <w:jc w:val="center"/>
        <w:rPr>
          <w:b/>
        </w:rPr>
      </w:pPr>
      <w:r w:rsidRPr="00F06612">
        <w:rPr>
          <w:b/>
        </w:rPr>
        <w:t>СРЕДСТВА ОБЕЗБЕЂЕЊА</w:t>
      </w:r>
    </w:p>
    <w:p w:rsidR="00F741DD" w:rsidRPr="00191857" w:rsidRDefault="00F741DD" w:rsidP="00F741DD">
      <w:pPr>
        <w:ind w:firstLine="720"/>
        <w:jc w:val="both"/>
      </w:pPr>
    </w:p>
    <w:p w:rsidR="00F741DD" w:rsidRPr="00A515EA" w:rsidRDefault="00F741DD" w:rsidP="00F741DD">
      <w:pPr>
        <w:jc w:val="center"/>
        <w:outlineLvl w:val="0"/>
        <w:rPr>
          <w:b/>
          <w:noProof/>
          <w:color w:val="000000" w:themeColor="text1"/>
        </w:rPr>
      </w:pPr>
      <w:bookmarkStart w:id="57" w:name="_Toc476814929"/>
      <w:bookmarkStart w:id="58" w:name="_Toc486313213"/>
      <w:bookmarkStart w:id="59" w:name="_Toc491089149"/>
      <w:bookmarkStart w:id="60" w:name="_Toc502745253"/>
      <w:r>
        <w:rPr>
          <w:b/>
          <w:noProof/>
          <w:color w:val="000000" w:themeColor="text1"/>
        </w:rPr>
        <w:t>Члан 6</w:t>
      </w:r>
      <w:r w:rsidRPr="005D38D8">
        <w:rPr>
          <w:b/>
          <w:noProof/>
          <w:color w:val="000000" w:themeColor="text1"/>
        </w:rPr>
        <w:t>.</w:t>
      </w:r>
      <w:bookmarkEnd w:id="57"/>
      <w:bookmarkEnd w:id="58"/>
      <w:bookmarkEnd w:id="59"/>
      <w:bookmarkEnd w:id="60"/>
    </w:p>
    <w:p w:rsidR="00F741DD" w:rsidRPr="005D38D8" w:rsidRDefault="00F741DD" w:rsidP="00F741D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741DD" w:rsidRPr="00A26EC7" w:rsidRDefault="00F741DD" w:rsidP="00F741DD">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010B9" w:rsidRPr="009010B9" w:rsidRDefault="009010B9" w:rsidP="009010B9">
      <w:pPr>
        <w:ind w:firstLine="708"/>
        <w:jc w:val="both"/>
        <w:rPr>
          <w:noProof/>
        </w:rPr>
      </w:pPr>
      <w:r w:rsidRPr="009010B9">
        <w:rPr>
          <w:noProof/>
        </w:rPr>
        <w:t xml:space="preserve">Уколико достављено средство обезбеђења </w:t>
      </w:r>
      <w:r w:rsidRPr="009010B9">
        <w:rPr>
          <w:noProof/>
          <w:lang w:val="sr-Cyrl-RS"/>
        </w:rPr>
        <w:t>буде активирано</w:t>
      </w:r>
      <w:r w:rsidRPr="009010B9">
        <w:rPr>
          <w:noProof/>
        </w:rPr>
        <w:t>, добављач је дужан да у року од 5 радних д</w:t>
      </w:r>
      <w:r>
        <w:rPr>
          <w:noProof/>
        </w:rPr>
        <w:t>ана од дана пријема обавештења,</w:t>
      </w:r>
      <w:r w:rsidRPr="009010B9">
        <w:rPr>
          <w:noProof/>
        </w:rPr>
        <w:t xml:space="preserve"> достави ново средство обезбеђења из става 1. алин</w:t>
      </w:r>
      <w:r w:rsidRPr="009010B9">
        <w:rPr>
          <w:noProof/>
          <w:lang w:val="sr-Cyrl-RS"/>
        </w:rPr>
        <w:t>е</w:t>
      </w:r>
      <w:r w:rsidRPr="009010B9">
        <w:rPr>
          <w:noProof/>
        </w:rPr>
        <w:t xml:space="preserve">ја 1. овог члана </w:t>
      </w:r>
      <w:r w:rsidRPr="009010B9">
        <w:rPr>
          <w:noProof/>
          <w:lang w:val="sr-Cyrl-RS"/>
        </w:rPr>
        <w:t>у висини од 10% од вредности преосталог нереализованог дела уговора без ПДВ-а.</w:t>
      </w:r>
      <w:r w:rsidRPr="009010B9">
        <w:rPr>
          <w:noProof/>
        </w:rPr>
        <w:t xml:space="preserve"> </w:t>
      </w:r>
    </w:p>
    <w:p w:rsidR="009010B9" w:rsidRDefault="009010B9" w:rsidP="009010B9">
      <w:pPr>
        <w:autoSpaceDE w:val="0"/>
        <w:autoSpaceDN w:val="0"/>
        <w:adjustRightInd w:val="0"/>
        <w:ind w:firstLine="708"/>
        <w:jc w:val="both"/>
        <w:rPr>
          <w:noProof/>
        </w:rPr>
      </w:pPr>
      <w:r w:rsidRPr="009010B9">
        <w:rPr>
          <w:noProof/>
        </w:rPr>
        <w:t xml:space="preserve">Ако добављач не достави средство обезбеђења </w:t>
      </w:r>
      <w:r w:rsidRPr="009010B9">
        <w:rPr>
          <w:noProof/>
          <w:lang w:val="sr-Cyrl-RS"/>
        </w:rPr>
        <w:t xml:space="preserve">у року </w:t>
      </w:r>
      <w:r w:rsidRPr="009010B9">
        <w:rPr>
          <w:noProof/>
        </w:rPr>
        <w:t xml:space="preserve">из </w:t>
      </w:r>
      <w:r w:rsidRPr="009010B9">
        <w:rPr>
          <w:noProof/>
          <w:lang w:val="sr-Cyrl-RS"/>
        </w:rPr>
        <w:t>претходног става уговор</w:t>
      </w:r>
      <w:r w:rsidRPr="009010B9">
        <w:rPr>
          <w:noProof/>
        </w:rPr>
        <w:t xml:space="preserve"> престаје да производи правна дејства.</w:t>
      </w:r>
    </w:p>
    <w:p w:rsidR="009010B9" w:rsidRDefault="009010B9" w:rsidP="009010B9">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741DD" w:rsidRPr="00F741DD" w:rsidRDefault="00F741DD" w:rsidP="00F741DD">
      <w:pPr>
        <w:autoSpaceDE w:val="0"/>
        <w:autoSpaceDN w:val="0"/>
        <w:adjustRightInd w:val="0"/>
        <w:rPr>
          <w:b/>
        </w:rPr>
      </w:pPr>
    </w:p>
    <w:p w:rsidR="00F741DD" w:rsidRPr="00267170" w:rsidRDefault="00F741DD" w:rsidP="00F741DD">
      <w:pPr>
        <w:autoSpaceDE w:val="0"/>
        <w:autoSpaceDN w:val="0"/>
        <w:adjustRightInd w:val="0"/>
        <w:jc w:val="center"/>
        <w:rPr>
          <w:b/>
        </w:rPr>
      </w:pPr>
      <w:r w:rsidRPr="00202470">
        <w:rPr>
          <w:b/>
        </w:rPr>
        <w:t>ВИША СИЛА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pStyle w:val="BodyTextIndent"/>
        <w:ind w:left="0" w:firstLine="0"/>
        <w:jc w:val="center"/>
        <w:outlineLvl w:val="0"/>
        <w:rPr>
          <w:noProof/>
          <w:color w:val="000000" w:themeColor="text1"/>
        </w:rPr>
      </w:pPr>
      <w:bookmarkStart w:id="61" w:name="_Toc448141809"/>
      <w:bookmarkStart w:id="62" w:name="_Toc476814930"/>
      <w:bookmarkStart w:id="63" w:name="_Toc486313214"/>
      <w:bookmarkStart w:id="64" w:name="_Toc491089150"/>
      <w:bookmarkStart w:id="65" w:name="_Toc502745254"/>
      <w:r>
        <w:rPr>
          <w:noProof/>
          <w:color w:val="000000" w:themeColor="text1"/>
        </w:rPr>
        <w:t>Члан 7</w:t>
      </w:r>
      <w:r w:rsidRPr="005D38D8">
        <w:rPr>
          <w:noProof/>
          <w:color w:val="000000" w:themeColor="text1"/>
        </w:rPr>
        <w:t>.</w:t>
      </w:r>
      <w:bookmarkEnd w:id="61"/>
      <w:bookmarkEnd w:id="62"/>
      <w:bookmarkEnd w:id="63"/>
      <w:bookmarkEnd w:id="64"/>
      <w:bookmarkEnd w:id="65"/>
    </w:p>
    <w:p w:rsidR="00F741DD" w:rsidRDefault="00F741DD" w:rsidP="00F741D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741DD" w:rsidRDefault="00F741DD" w:rsidP="00F741DD">
      <w:pPr>
        <w:ind w:firstLine="720"/>
        <w:jc w:val="both"/>
        <w:rPr>
          <w:noProof/>
        </w:rPr>
      </w:pPr>
      <w:r>
        <w:rPr>
          <w:noProof/>
        </w:rPr>
        <w:t>Сва обавештења која нису дата у писаном облику не производе правно дејство.</w:t>
      </w:r>
    </w:p>
    <w:p w:rsidR="00F741DD" w:rsidRPr="00840649" w:rsidRDefault="00F741DD" w:rsidP="00F741D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741DD" w:rsidRPr="00840649" w:rsidRDefault="00F741DD" w:rsidP="00F741DD">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F741DD" w:rsidRPr="00840649" w:rsidRDefault="00F741DD" w:rsidP="00F741DD">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4F452A" w:rsidRPr="008F19E8" w:rsidRDefault="004F452A" w:rsidP="00F741DD">
      <w:pPr>
        <w:jc w:val="both"/>
      </w:pPr>
    </w:p>
    <w:p w:rsidR="00F741DD" w:rsidRDefault="00F741DD" w:rsidP="00F741DD">
      <w:pPr>
        <w:jc w:val="center"/>
        <w:rPr>
          <w:b/>
          <w:noProof/>
          <w:color w:val="000000" w:themeColor="text1"/>
        </w:rPr>
      </w:pPr>
      <w:r>
        <w:rPr>
          <w:b/>
          <w:noProof/>
          <w:color w:val="000000" w:themeColor="text1"/>
        </w:rPr>
        <w:t>ИЗМЕНЕ УГОВОРА</w:t>
      </w:r>
    </w:p>
    <w:p w:rsidR="00F741DD" w:rsidRPr="002A79CA" w:rsidRDefault="00F741DD" w:rsidP="00F741DD">
      <w:pPr>
        <w:jc w:val="both"/>
        <w:rPr>
          <w:b/>
          <w:noProof/>
          <w:color w:val="000000" w:themeColor="text1"/>
        </w:rPr>
      </w:pPr>
    </w:p>
    <w:p w:rsidR="00F741DD" w:rsidRPr="005D38D8" w:rsidRDefault="00F741DD" w:rsidP="00F741DD">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486313215"/>
      <w:bookmarkStart w:id="71" w:name="_Toc491089151"/>
      <w:bookmarkStart w:id="72"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bookmarkEnd w:id="70"/>
      <w:bookmarkEnd w:id="71"/>
      <w:bookmarkEnd w:id="72"/>
    </w:p>
    <w:p w:rsidR="00F741DD" w:rsidRDefault="00F741DD" w:rsidP="00F741D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9010B9">
        <w:rPr>
          <w:lang w:val="sr-Cyrl-RS"/>
        </w:rPr>
        <w:t>овог</w:t>
      </w:r>
      <w:r>
        <w:t xml:space="preserve">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F741DD" w:rsidRDefault="00F741DD" w:rsidP="00F741D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741DD" w:rsidRDefault="00F741DD" w:rsidP="00F741DD">
      <w:pPr>
        <w:tabs>
          <w:tab w:val="left" w:pos="6405"/>
        </w:tabs>
        <w:ind w:firstLine="720"/>
        <w:jc w:val="both"/>
      </w:pPr>
      <w:r>
        <w:tab/>
      </w:r>
    </w:p>
    <w:p w:rsidR="00F741DD" w:rsidRDefault="00F741DD" w:rsidP="00F741DD">
      <w:pPr>
        <w:jc w:val="both"/>
      </w:pPr>
      <w:r w:rsidRPr="0024495C">
        <w:t>Наручилац ће дозволити измене уговора у следећим ситуацијама:</w:t>
      </w:r>
    </w:p>
    <w:p w:rsidR="00F741DD" w:rsidRPr="0024495C" w:rsidRDefault="00F741DD" w:rsidP="00F741D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741DD" w:rsidRPr="0024495C" w:rsidRDefault="00F741DD" w:rsidP="00F741D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741DD" w:rsidRPr="0024495C" w:rsidRDefault="00F741DD" w:rsidP="00F741D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741DD" w:rsidRPr="00F741DD" w:rsidRDefault="00F741DD" w:rsidP="00F741D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741DD" w:rsidRDefault="00F741DD" w:rsidP="00F741DD">
      <w:pPr>
        <w:jc w:val="center"/>
        <w:outlineLvl w:val="0"/>
        <w:rPr>
          <w:b/>
          <w:noProof/>
          <w:color w:val="000000" w:themeColor="text1"/>
        </w:rPr>
      </w:pPr>
      <w:bookmarkStart w:id="73" w:name="_Toc486313216"/>
      <w:bookmarkStart w:id="74" w:name="_Toc491089152"/>
      <w:bookmarkStart w:id="75" w:name="_Toc502745256"/>
      <w:r>
        <w:rPr>
          <w:b/>
          <w:noProof/>
          <w:color w:val="000000" w:themeColor="text1"/>
        </w:rPr>
        <w:t>РАСКИД УГОВОРА</w:t>
      </w:r>
      <w:bookmarkEnd w:id="73"/>
      <w:bookmarkEnd w:id="74"/>
      <w:bookmarkEnd w:id="75"/>
    </w:p>
    <w:p w:rsidR="00F741DD" w:rsidRPr="007237C0" w:rsidRDefault="00F741DD" w:rsidP="00F741DD">
      <w:pPr>
        <w:jc w:val="center"/>
        <w:outlineLvl w:val="0"/>
        <w:rPr>
          <w:b/>
          <w:noProof/>
          <w:color w:val="000000" w:themeColor="text1"/>
        </w:rPr>
      </w:pPr>
    </w:p>
    <w:p w:rsidR="00F741DD" w:rsidRPr="00BF0839" w:rsidRDefault="00F741DD" w:rsidP="00F741DD">
      <w:pPr>
        <w:jc w:val="center"/>
        <w:outlineLvl w:val="0"/>
        <w:rPr>
          <w:b/>
          <w:noProof/>
          <w:color w:val="000000" w:themeColor="text1"/>
        </w:rPr>
      </w:pPr>
      <w:bookmarkStart w:id="76" w:name="_Toc476814932"/>
      <w:bookmarkStart w:id="77" w:name="_Toc486313217"/>
      <w:bookmarkStart w:id="78" w:name="_Toc491089153"/>
      <w:bookmarkStart w:id="79" w:name="_Toc502745257"/>
      <w:r>
        <w:rPr>
          <w:b/>
          <w:noProof/>
          <w:color w:val="000000" w:themeColor="text1"/>
        </w:rPr>
        <w:t>Члан 9</w:t>
      </w:r>
      <w:r w:rsidRPr="005D38D8">
        <w:rPr>
          <w:b/>
          <w:noProof/>
          <w:color w:val="000000" w:themeColor="text1"/>
        </w:rPr>
        <w:t>.</w:t>
      </w:r>
      <w:bookmarkEnd w:id="76"/>
      <w:bookmarkEnd w:id="77"/>
      <w:bookmarkEnd w:id="78"/>
      <w:bookmarkEnd w:id="79"/>
    </w:p>
    <w:p w:rsidR="00F741DD" w:rsidRDefault="00F741DD" w:rsidP="00F741D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741DD" w:rsidRDefault="00F741DD" w:rsidP="00690BDA">
      <w:pPr>
        <w:jc w:val="both"/>
        <w:rPr>
          <w:noProof/>
          <w:color w:val="000000" w:themeColor="text1"/>
        </w:rPr>
      </w:pPr>
    </w:p>
    <w:p w:rsidR="00F741DD" w:rsidRDefault="00F741DD" w:rsidP="009010B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741DD" w:rsidRPr="00D3297D" w:rsidRDefault="00F741DD" w:rsidP="00F741D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741DD" w:rsidRDefault="00F741DD" w:rsidP="008D29A9">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9010B9" w:rsidRPr="008D29A9" w:rsidRDefault="009010B9" w:rsidP="00A03FBD">
      <w:pPr>
        <w:jc w:val="both"/>
        <w:rPr>
          <w:szCs w:val="22"/>
        </w:rPr>
      </w:pPr>
    </w:p>
    <w:p w:rsidR="00F741DD" w:rsidRPr="007237C0" w:rsidRDefault="00F741DD" w:rsidP="00F741DD">
      <w:pPr>
        <w:jc w:val="center"/>
        <w:rPr>
          <w:b/>
          <w:szCs w:val="22"/>
        </w:rPr>
      </w:pPr>
      <w:r w:rsidRPr="007237C0">
        <w:rPr>
          <w:b/>
          <w:szCs w:val="22"/>
        </w:rPr>
        <w:t>УГОВОРНА КАЗНА</w:t>
      </w:r>
    </w:p>
    <w:p w:rsidR="00F741DD" w:rsidRPr="007237C0" w:rsidRDefault="00F741DD" w:rsidP="00F741DD">
      <w:pPr>
        <w:ind w:firstLine="708"/>
        <w:jc w:val="both"/>
        <w:rPr>
          <w:szCs w:val="22"/>
        </w:rPr>
      </w:pPr>
    </w:p>
    <w:p w:rsidR="00F741DD" w:rsidRPr="007237C0" w:rsidRDefault="00F741DD" w:rsidP="00F741DD">
      <w:pPr>
        <w:jc w:val="center"/>
        <w:outlineLvl w:val="0"/>
        <w:rPr>
          <w:b/>
          <w:noProof/>
        </w:rPr>
      </w:pPr>
      <w:bookmarkStart w:id="80" w:name="_Toc476814933"/>
      <w:bookmarkStart w:id="81" w:name="_Toc486313218"/>
      <w:bookmarkStart w:id="82" w:name="_Toc491089154"/>
      <w:bookmarkStart w:id="83" w:name="_Toc502745258"/>
      <w:r w:rsidRPr="007237C0">
        <w:rPr>
          <w:b/>
          <w:noProof/>
        </w:rPr>
        <w:t>Члан 10.</w:t>
      </w:r>
      <w:bookmarkEnd w:id="80"/>
      <w:bookmarkEnd w:id="81"/>
      <w:bookmarkEnd w:id="82"/>
      <w:bookmarkEnd w:id="83"/>
    </w:p>
    <w:p w:rsidR="00F741DD" w:rsidRDefault="00F741DD" w:rsidP="00F741DD">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lastRenderedPageBreak/>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741DD" w:rsidRDefault="00F741DD" w:rsidP="00F741D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741DD" w:rsidRPr="007237C0" w:rsidRDefault="00F741DD" w:rsidP="00F741DD">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F741DD" w:rsidRPr="007237C0" w:rsidRDefault="00F741DD" w:rsidP="00F741DD">
      <w:pPr>
        <w:outlineLvl w:val="0"/>
        <w:rPr>
          <w:b/>
          <w:noProof/>
        </w:rPr>
      </w:pPr>
    </w:p>
    <w:p w:rsidR="00F741DD" w:rsidRPr="00D23E2E" w:rsidRDefault="00F741DD" w:rsidP="00F741DD">
      <w:pPr>
        <w:pStyle w:val="Normal1"/>
        <w:shd w:val="clear" w:color="auto" w:fill="FFFFFF"/>
        <w:spacing w:before="0" w:beforeAutospacing="0" w:after="0" w:afterAutospacing="0"/>
        <w:jc w:val="center"/>
        <w:rPr>
          <w:b/>
          <w:noProof/>
        </w:rPr>
      </w:pPr>
      <w:bookmarkStart w:id="84" w:name="_Toc380740086"/>
      <w:bookmarkStart w:id="85" w:name="_Toc389742048"/>
      <w:bookmarkStart w:id="86" w:name="_Toc448141814"/>
      <w:r w:rsidRPr="00D23E2E">
        <w:rPr>
          <w:b/>
          <w:noProof/>
        </w:rPr>
        <w:t>ПРАЋЕЊЕ РЕАЛИЗАЦИЈЕ УГОВОРНИХ ОБАВЕЗА</w:t>
      </w:r>
    </w:p>
    <w:p w:rsidR="00F741DD" w:rsidRPr="00D23E2E" w:rsidRDefault="00F741DD" w:rsidP="00F741DD">
      <w:pPr>
        <w:pStyle w:val="Normal1"/>
        <w:shd w:val="clear" w:color="auto" w:fill="FFFFFF"/>
        <w:spacing w:before="0" w:beforeAutospacing="0" w:after="0" w:afterAutospacing="0"/>
        <w:jc w:val="both"/>
        <w:rPr>
          <w:noProof/>
        </w:rPr>
      </w:pPr>
    </w:p>
    <w:p w:rsidR="00F741DD" w:rsidRPr="007237C0" w:rsidRDefault="00F741DD" w:rsidP="00F741DD">
      <w:pPr>
        <w:jc w:val="center"/>
        <w:outlineLvl w:val="0"/>
        <w:rPr>
          <w:b/>
          <w:noProof/>
        </w:rPr>
      </w:pPr>
      <w:bookmarkStart w:id="87" w:name="_Toc476814935"/>
      <w:bookmarkStart w:id="88" w:name="_Toc486313219"/>
      <w:bookmarkStart w:id="89" w:name="_Toc491089155"/>
      <w:bookmarkStart w:id="90" w:name="_Toc502745259"/>
      <w:r w:rsidRPr="007237C0">
        <w:rPr>
          <w:b/>
          <w:noProof/>
        </w:rPr>
        <w:t>Члан 1</w:t>
      </w:r>
      <w:r>
        <w:rPr>
          <w:b/>
          <w:noProof/>
        </w:rPr>
        <w:t>1</w:t>
      </w:r>
      <w:r w:rsidRPr="007237C0">
        <w:rPr>
          <w:b/>
          <w:noProof/>
        </w:rPr>
        <w:t>.</w:t>
      </w:r>
      <w:bookmarkEnd w:id="84"/>
      <w:bookmarkEnd w:id="85"/>
      <w:bookmarkEnd w:id="86"/>
      <w:bookmarkEnd w:id="87"/>
      <w:bookmarkEnd w:id="88"/>
      <w:bookmarkEnd w:id="89"/>
      <w:bookmarkEnd w:id="90"/>
    </w:p>
    <w:p w:rsidR="00F741DD" w:rsidRPr="007237C0" w:rsidRDefault="00F741DD" w:rsidP="00F741DD">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741DD" w:rsidRDefault="00F741DD" w:rsidP="00F741D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F741DD" w:rsidRDefault="00F741DD" w:rsidP="00F741DD">
      <w:pPr>
        <w:jc w:val="center"/>
        <w:rPr>
          <w:b/>
          <w:noProof/>
        </w:rPr>
      </w:pPr>
    </w:p>
    <w:p w:rsidR="00F741DD" w:rsidRPr="00D23E2E" w:rsidRDefault="00F741DD" w:rsidP="00F741DD">
      <w:pPr>
        <w:jc w:val="center"/>
        <w:rPr>
          <w:b/>
          <w:noProof/>
        </w:rPr>
      </w:pPr>
      <w:r>
        <w:rPr>
          <w:b/>
          <w:noProof/>
        </w:rPr>
        <w:t>ТРАЈАЊЕ</w:t>
      </w:r>
      <w:r w:rsidRPr="00D23E2E">
        <w:rPr>
          <w:b/>
          <w:noProof/>
        </w:rPr>
        <w:t xml:space="preserve"> УГОВОРА</w:t>
      </w:r>
    </w:p>
    <w:p w:rsidR="00F741DD" w:rsidRPr="00D23E2E" w:rsidRDefault="00F741DD" w:rsidP="00F741DD">
      <w:pPr>
        <w:ind w:firstLine="720"/>
        <w:jc w:val="both"/>
        <w:rPr>
          <w:noProof/>
        </w:rPr>
      </w:pPr>
    </w:p>
    <w:p w:rsidR="00F741DD" w:rsidRPr="005D38D8" w:rsidRDefault="00F741DD" w:rsidP="00F741DD">
      <w:pPr>
        <w:jc w:val="center"/>
        <w:outlineLvl w:val="0"/>
        <w:rPr>
          <w:b/>
          <w:noProof/>
          <w:color w:val="000000" w:themeColor="text1"/>
        </w:rPr>
      </w:pPr>
      <w:bookmarkStart w:id="91" w:name="_Toc380740088"/>
      <w:bookmarkStart w:id="92" w:name="_Toc389742050"/>
      <w:bookmarkStart w:id="93" w:name="_Toc448141816"/>
      <w:bookmarkStart w:id="94" w:name="_Toc476814937"/>
      <w:bookmarkStart w:id="95" w:name="_Toc486313220"/>
      <w:bookmarkStart w:id="96" w:name="_Toc491089156"/>
      <w:bookmarkStart w:id="97" w:name="_Toc502745260"/>
      <w:r>
        <w:rPr>
          <w:b/>
          <w:noProof/>
          <w:color w:val="000000" w:themeColor="text1"/>
        </w:rPr>
        <w:t>Члан 12</w:t>
      </w:r>
      <w:r w:rsidRPr="005D38D8">
        <w:rPr>
          <w:b/>
          <w:noProof/>
          <w:color w:val="000000" w:themeColor="text1"/>
        </w:rPr>
        <w:t>.</w:t>
      </w:r>
      <w:bookmarkEnd w:id="91"/>
      <w:bookmarkEnd w:id="92"/>
      <w:bookmarkEnd w:id="93"/>
      <w:bookmarkEnd w:id="94"/>
      <w:bookmarkEnd w:id="95"/>
      <w:bookmarkEnd w:id="96"/>
      <w:bookmarkEnd w:id="97"/>
    </w:p>
    <w:p w:rsidR="00690BDA" w:rsidRDefault="00690BDA" w:rsidP="00690BDA">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Pr>
          <w:noProof/>
          <w:color w:val="000000" w:themeColor="text1"/>
          <w:lang w:val="sr-Cyrl-RS"/>
        </w:rPr>
        <w:t xml:space="preserve"> </w:t>
      </w:r>
      <w:r w:rsidRPr="003F083B">
        <w:rPr>
          <w:lang w:val="sr-Cyrl-RS"/>
        </w:rPr>
        <w:t>годину дана</w:t>
      </w:r>
      <w:r>
        <w:rPr>
          <w:i/>
          <w:lang w:val="sr-Cyrl-RS"/>
        </w:rPr>
        <w:t xml:space="preserve"> </w:t>
      </w:r>
      <w:r w:rsidRPr="002F23C6">
        <w:rPr>
          <w:noProof/>
          <w:color w:val="000000" w:themeColor="text1"/>
        </w:rPr>
        <w:t>од дана закључења овог уговора</w:t>
      </w:r>
      <w:r>
        <w:rPr>
          <w:noProof/>
          <w:color w:val="000000" w:themeColor="text1"/>
        </w:rPr>
        <w:t>.</w:t>
      </w:r>
    </w:p>
    <w:p w:rsidR="00690BDA" w:rsidRPr="00C2570A" w:rsidRDefault="00690BDA" w:rsidP="00690BDA">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690BDA" w:rsidRPr="00C2570A" w:rsidRDefault="00690BDA" w:rsidP="00690BDA">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690BDA" w:rsidRDefault="00690BDA" w:rsidP="00690BDA">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3805D9" w:rsidRDefault="003805D9" w:rsidP="003805D9">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Pr>
          <w:noProof/>
          <w:color w:val="000000" w:themeColor="text1"/>
          <w:lang w:val="sr-Cyrl-RS"/>
        </w:rPr>
        <w:t>а</w:t>
      </w:r>
      <w:r w:rsidRPr="008E2B32">
        <w:rPr>
          <w:noProof/>
          <w:color w:val="000000" w:themeColor="text1"/>
        </w:rPr>
        <w:t xml:space="preserve"> обезбеђења дефинисана у члану 6. овог уговора.</w:t>
      </w:r>
    </w:p>
    <w:p w:rsidR="00A03FBD" w:rsidRDefault="00A03FBD" w:rsidP="003805D9">
      <w:pPr>
        <w:ind w:firstLine="720"/>
        <w:jc w:val="both"/>
        <w:rPr>
          <w:noProof/>
          <w:color w:val="000000" w:themeColor="text1"/>
        </w:rPr>
      </w:pPr>
    </w:p>
    <w:p w:rsidR="00A03FBD" w:rsidRDefault="00A03FBD" w:rsidP="003805D9">
      <w:pPr>
        <w:ind w:firstLine="720"/>
        <w:jc w:val="both"/>
        <w:rPr>
          <w:noProof/>
          <w:color w:val="000000" w:themeColor="text1"/>
        </w:rPr>
      </w:pPr>
    </w:p>
    <w:p w:rsidR="00A03FBD" w:rsidRDefault="00A03FBD" w:rsidP="003805D9">
      <w:pPr>
        <w:ind w:firstLine="720"/>
        <w:jc w:val="both"/>
        <w:rPr>
          <w:noProof/>
          <w:color w:val="000000" w:themeColor="text1"/>
        </w:rPr>
      </w:pPr>
    </w:p>
    <w:p w:rsidR="00A03FBD" w:rsidRPr="003805D9" w:rsidRDefault="00A03FBD" w:rsidP="003805D9">
      <w:pPr>
        <w:ind w:firstLine="720"/>
        <w:jc w:val="both"/>
        <w:rPr>
          <w:noProof/>
          <w:color w:val="000000" w:themeColor="text1"/>
        </w:rPr>
      </w:pPr>
    </w:p>
    <w:p w:rsidR="00F741DD" w:rsidRPr="00202470" w:rsidRDefault="00F741DD" w:rsidP="00F741DD">
      <w:pPr>
        <w:autoSpaceDE w:val="0"/>
        <w:autoSpaceDN w:val="0"/>
        <w:adjustRightInd w:val="0"/>
        <w:jc w:val="center"/>
        <w:rPr>
          <w:b/>
        </w:rPr>
      </w:pPr>
      <w:r w:rsidRPr="00202470">
        <w:rPr>
          <w:b/>
        </w:rPr>
        <w:lastRenderedPageBreak/>
        <w:t>ПОСЕБНЕ И ЗАВРШНЕ ОДРЕДБЕ</w:t>
      </w:r>
    </w:p>
    <w:p w:rsidR="00F741DD" w:rsidRDefault="00F741DD" w:rsidP="00F741DD">
      <w:pPr>
        <w:jc w:val="both"/>
        <w:rPr>
          <w:noProof/>
          <w:color w:val="000000" w:themeColor="text1"/>
        </w:rPr>
      </w:pPr>
    </w:p>
    <w:p w:rsidR="00F741DD" w:rsidRDefault="00F741DD" w:rsidP="00F741DD">
      <w:pPr>
        <w:jc w:val="center"/>
        <w:outlineLvl w:val="0"/>
        <w:rPr>
          <w:b/>
          <w:noProof/>
          <w:color w:val="000000" w:themeColor="text1"/>
        </w:rPr>
      </w:pPr>
      <w:bookmarkStart w:id="98" w:name="_Toc486313221"/>
      <w:bookmarkStart w:id="99" w:name="_Toc491089157"/>
      <w:bookmarkStart w:id="100" w:name="_Toc502745261"/>
      <w:r>
        <w:rPr>
          <w:b/>
          <w:noProof/>
          <w:color w:val="000000" w:themeColor="text1"/>
        </w:rPr>
        <w:t>Члан 13</w:t>
      </w:r>
      <w:r w:rsidRPr="005D38D8">
        <w:rPr>
          <w:b/>
          <w:noProof/>
          <w:color w:val="000000" w:themeColor="text1"/>
        </w:rPr>
        <w:t>.</w:t>
      </w:r>
      <w:bookmarkEnd w:id="98"/>
      <w:bookmarkEnd w:id="99"/>
      <w:bookmarkEnd w:id="100"/>
    </w:p>
    <w:p w:rsidR="00F741DD" w:rsidRDefault="00F741DD" w:rsidP="00F741DD">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6C2E99" w:rsidRPr="00D3297D" w:rsidRDefault="00F741DD" w:rsidP="003805D9">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F741DD" w:rsidRPr="00F36F3E" w:rsidRDefault="00F741DD" w:rsidP="00F741DD">
      <w:pPr>
        <w:jc w:val="center"/>
        <w:outlineLvl w:val="0"/>
        <w:rPr>
          <w:b/>
          <w:noProof/>
          <w:color w:val="000000" w:themeColor="text1"/>
        </w:rPr>
      </w:pPr>
      <w:r>
        <w:rPr>
          <w:b/>
          <w:noProof/>
          <w:color w:val="000000" w:themeColor="text1"/>
        </w:rPr>
        <w:t>Члан 14</w:t>
      </w:r>
      <w:r w:rsidRPr="005D38D8">
        <w:rPr>
          <w:b/>
          <w:noProof/>
          <w:color w:val="000000" w:themeColor="text1"/>
        </w:rPr>
        <w:t>.</w:t>
      </w:r>
    </w:p>
    <w:p w:rsidR="00F741DD" w:rsidRPr="00840649" w:rsidRDefault="00F741DD" w:rsidP="00F741D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010B9" w:rsidRPr="008F19E8" w:rsidRDefault="009010B9" w:rsidP="00F741DD">
      <w:pPr>
        <w:jc w:val="both"/>
        <w:rPr>
          <w:noProof/>
        </w:rPr>
      </w:pPr>
    </w:p>
    <w:p w:rsidR="00F741DD" w:rsidRPr="00840649" w:rsidRDefault="00F741DD" w:rsidP="00F741DD">
      <w:pPr>
        <w:jc w:val="center"/>
        <w:outlineLvl w:val="0"/>
        <w:rPr>
          <w:b/>
          <w:noProof/>
          <w:color w:val="000000" w:themeColor="text1"/>
        </w:rPr>
      </w:pPr>
      <w:bookmarkStart w:id="101" w:name="_Toc486313222"/>
      <w:bookmarkStart w:id="102" w:name="_Toc491089158"/>
      <w:bookmarkStart w:id="103"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01"/>
      <w:bookmarkEnd w:id="102"/>
      <w:bookmarkEnd w:id="103"/>
    </w:p>
    <w:p w:rsidR="00F741DD" w:rsidRPr="00840649" w:rsidRDefault="00F741DD" w:rsidP="00F741D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F452A" w:rsidRPr="004F452A" w:rsidRDefault="004F452A" w:rsidP="009010B9">
      <w:pPr>
        <w:jc w:val="both"/>
        <w:rPr>
          <w:noProof/>
        </w:rPr>
      </w:pPr>
    </w:p>
    <w:p w:rsidR="00F741DD" w:rsidRPr="00840649" w:rsidRDefault="00F741DD" w:rsidP="00F741DD">
      <w:pPr>
        <w:jc w:val="center"/>
        <w:outlineLvl w:val="0"/>
        <w:rPr>
          <w:b/>
          <w:noProof/>
          <w:color w:val="000000" w:themeColor="text1"/>
        </w:rPr>
      </w:pPr>
      <w:bookmarkStart w:id="104" w:name="_Toc486313223"/>
      <w:bookmarkStart w:id="105" w:name="_Toc491089159"/>
      <w:bookmarkStart w:id="106"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04"/>
      <w:bookmarkEnd w:id="105"/>
      <w:bookmarkEnd w:id="106"/>
    </w:p>
    <w:p w:rsidR="00F741DD" w:rsidRPr="00840649" w:rsidRDefault="00F741DD" w:rsidP="00F741D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741DD" w:rsidRPr="00840649" w:rsidRDefault="00F741DD" w:rsidP="00F741DD">
      <w:pPr>
        <w:ind w:firstLine="720"/>
        <w:jc w:val="both"/>
        <w:rPr>
          <w:noProof/>
          <w:lang w:val="en-US"/>
        </w:rPr>
      </w:pPr>
    </w:p>
    <w:p w:rsidR="00F741DD" w:rsidRPr="00840649" w:rsidRDefault="00F741DD" w:rsidP="00F741DD">
      <w:pPr>
        <w:jc w:val="center"/>
        <w:outlineLvl w:val="0"/>
        <w:rPr>
          <w:b/>
          <w:noProof/>
          <w:color w:val="000000" w:themeColor="text1"/>
        </w:rPr>
      </w:pPr>
      <w:bookmarkStart w:id="107" w:name="_Toc380740089"/>
      <w:bookmarkStart w:id="108" w:name="_Toc389742051"/>
      <w:bookmarkStart w:id="109" w:name="_Toc448141817"/>
      <w:bookmarkStart w:id="110" w:name="_Toc476814938"/>
      <w:bookmarkStart w:id="111" w:name="_Toc486313224"/>
      <w:bookmarkStart w:id="112" w:name="_Toc491089160"/>
      <w:bookmarkStart w:id="113"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07"/>
      <w:bookmarkEnd w:id="108"/>
      <w:bookmarkEnd w:id="109"/>
      <w:bookmarkEnd w:id="110"/>
      <w:bookmarkEnd w:id="111"/>
      <w:bookmarkEnd w:id="112"/>
      <w:bookmarkEnd w:id="113"/>
    </w:p>
    <w:p w:rsidR="00F741DD" w:rsidRDefault="00F741DD" w:rsidP="00F741D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4" w:name="_Toc380740090"/>
      <w:bookmarkStart w:id="115" w:name="_Toc389742052"/>
    </w:p>
    <w:p w:rsidR="00F741DD" w:rsidRPr="00E06766" w:rsidRDefault="00F741DD" w:rsidP="00F741DD">
      <w:pPr>
        <w:ind w:firstLine="741"/>
        <w:jc w:val="both"/>
        <w:rPr>
          <w:noProof/>
          <w:color w:val="000000" w:themeColor="text1"/>
        </w:rPr>
      </w:pPr>
    </w:p>
    <w:p w:rsidR="00F741DD" w:rsidRPr="00840649" w:rsidRDefault="00F741DD" w:rsidP="00F741DD">
      <w:pPr>
        <w:jc w:val="center"/>
        <w:outlineLvl w:val="0"/>
        <w:rPr>
          <w:b/>
          <w:noProof/>
          <w:color w:val="000000" w:themeColor="text1"/>
        </w:rPr>
      </w:pPr>
      <w:bookmarkStart w:id="116" w:name="_Toc448141818"/>
      <w:bookmarkStart w:id="117" w:name="_Toc476814939"/>
      <w:bookmarkStart w:id="118" w:name="_Toc486313225"/>
      <w:bookmarkStart w:id="119" w:name="_Toc491089161"/>
      <w:bookmarkStart w:id="120"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14"/>
      <w:bookmarkEnd w:id="115"/>
      <w:bookmarkEnd w:id="116"/>
      <w:bookmarkEnd w:id="117"/>
      <w:bookmarkEnd w:id="118"/>
      <w:bookmarkEnd w:id="119"/>
      <w:bookmarkEnd w:id="120"/>
    </w:p>
    <w:p w:rsidR="00F741DD" w:rsidRDefault="00F741DD" w:rsidP="00F741DD">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741DD" w:rsidRPr="00A159D8" w:rsidRDefault="00F741DD" w:rsidP="00F741DD">
      <w:pPr>
        <w:ind w:firstLine="741"/>
        <w:jc w:val="both"/>
        <w:rPr>
          <w:noProof/>
          <w:color w:val="000000" w:themeColor="text1"/>
        </w:rPr>
      </w:pPr>
    </w:p>
    <w:p w:rsidR="00F741DD" w:rsidRPr="00A159D8" w:rsidRDefault="00F741DD" w:rsidP="00F741DD">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ЗА ДОБАВЉАЧА</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D439A2" w:rsidRDefault="00F741DD" w:rsidP="00F741DD">
            <w:pPr>
              <w:pStyle w:val="BodyText2"/>
              <w:jc w:val="center"/>
              <w:rPr>
                <w:b w:val="0"/>
              </w:rPr>
            </w:pPr>
            <w:r>
              <w:rPr>
                <w:b w:val="0"/>
              </w:rPr>
              <w:t>ЗА НАРУЧИОЦА</w:t>
            </w:r>
          </w:p>
        </w:tc>
      </w:tr>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ДИРЕКТОР</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B21700" w:rsidRDefault="00F741DD" w:rsidP="00F741DD">
            <w:pPr>
              <w:pStyle w:val="BodyText2"/>
              <w:jc w:val="center"/>
              <w:rPr>
                <w:b w:val="0"/>
              </w:rPr>
            </w:pPr>
            <w:r>
              <w:rPr>
                <w:b w:val="0"/>
              </w:rPr>
              <w:t>В.Д. ДИРЕКТОРА</w:t>
            </w:r>
          </w:p>
        </w:tc>
      </w:tr>
      <w:tr w:rsidR="00F741DD" w:rsidRPr="00F06612" w:rsidTr="00F741DD">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c>
          <w:tcPr>
            <w:tcW w:w="3036" w:type="dxa"/>
            <w:shd w:val="clear" w:color="auto" w:fill="auto"/>
          </w:tcPr>
          <w:p w:rsidR="00F741DD" w:rsidRPr="00F06612" w:rsidRDefault="00F741DD" w:rsidP="00F741DD">
            <w:pPr>
              <w:pStyle w:val="BodyText2"/>
              <w:rPr>
                <w:b w:val="0"/>
              </w:rPr>
            </w:pPr>
          </w:p>
        </w:tc>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r>
    </w:tbl>
    <w:p w:rsidR="00F741DD" w:rsidRDefault="00F741DD" w:rsidP="00F741DD">
      <w:pPr>
        <w:shd w:val="clear" w:color="auto" w:fill="FFFFFF"/>
        <w:suppressAutoHyphens/>
        <w:spacing w:line="100" w:lineRule="atLeast"/>
        <w:ind w:firstLine="709"/>
        <w:jc w:val="both"/>
        <w:rPr>
          <w:rFonts w:eastAsia="Arial Unicode MS"/>
          <w:iCs/>
          <w:noProof/>
          <w:kern w:val="2"/>
          <w:sz w:val="14"/>
          <w:szCs w:val="14"/>
          <w:u w:val="single"/>
          <w:lang w:eastAsia="ar-SA"/>
        </w:rPr>
      </w:pPr>
    </w:p>
    <w:p w:rsidR="00F741DD" w:rsidRDefault="00F741DD" w:rsidP="00F741DD">
      <w:pPr>
        <w:shd w:val="clear" w:color="auto" w:fill="FFFFFF"/>
        <w:suppressAutoHyphens/>
        <w:spacing w:line="100" w:lineRule="atLeast"/>
        <w:ind w:firstLine="709"/>
        <w:jc w:val="both"/>
        <w:rPr>
          <w:rFonts w:eastAsia="Arial Unicode MS"/>
          <w:iCs/>
          <w:noProof/>
          <w:kern w:val="2"/>
          <w:u w:val="single"/>
          <w:lang w:eastAsia="ar-SA"/>
        </w:rPr>
      </w:pPr>
    </w:p>
    <w:p w:rsidR="00F741DD" w:rsidRPr="00987FBD" w:rsidRDefault="00F741DD" w:rsidP="00F741DD">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9010B9">
        <w:rPr>
          <w:rFonts w:eastAsia="Arial Unicode MS"/>
          <w:bCs/>
          <w:iCs/>
          <w:noProof/>
          <w:kern w:val="2"/>
          <w:u w:val="single"/>
          <w:lang w:eastAsia="ar-SA"/>
        </w:rPr>
        <w:t>авити доказ негативне референце</w:t>
      </w:r>
      <w:r w:rsidRPr="00987FBD">
        <w:rPr>
          <w:rFonts w:eastAsia="Arial Unicode MS"/>
          <w:bCs/>
          <w:iCs/>
          <w:noProof/>
          <w:kern w:val="2"/>
          <w:u w:val="single"/>
          <w:lang w:eastAsia="ar-SA"/>
        </w:rPr>
        <w:t>.</w:t>
      </w:r>
    </w:p>
    <w:p w:rsidR="00674C49" w:rsidRDefault="00674C49" w:rsidP="00D10AA2">
      <w:pPr>
        <w:pStyle w:val="Heading2"/>
        <w:rPr>
          <w:noProof/>
          <w:lang w:val="sr-Cyrl-CS"/>
        </w:rPr>
      </w:pPr>
    </w:p>
    <w:p w:rsidR="00674C49" w:rsidRDefault="00674C49" w:rsidP="00D10AA2">
      <w:pPr>
        <w:pStyle w:val="Heading2"/>
        <w:rPr>
          <w:noProof/>
          <w:lang w:val="sr-Cyrl-CS"/>
        </w:rPr>
      </w:pPr>
    </w:p>
    <w:p w:rsidR="00674C49" w:rsidRDefault="00674C49" w:rsidP="00D10AA2">
      <w:pPr>
        <w:pStyle w:val="Heading2"/>
        <w:rPr>
          <w:noProof/>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A03FBD" w:rsidRDefault="00A03FBD" w:rsidP="00F741DD">
      <w:pPr>
        <w:rPr>
          <w:lang w:val="sr-Cyrl-CS"/>
        </w:rPr>
      </w:pPr>
    </w:p>
    <w:p w:rsidR="00A03FBD" w:rsidRDefault="00A03FBD" w:rsidP="00F741DD">
      <w:pPr>
        <w:rPr>
          <w:lang w:val="sr-Cyrl-CS"/>
        </w:rPr>
      </w:pPr>
    </w:p>
    <w:p w:rsidR="00A03FBD" w:rsidRDefault="00A03FBD" w:rsidP="00F741DD">
      <w:pPr>
        <w:rPr>
          <w:lang w:val="sr-Cyrl-CS"/>
        </w:rPr>
      </w:pPr>
    </w:p>
    <w:p w:rsidR="00A03FBD" w:rsidRDefault="00A03FBD" w:rsidP="00F741DD">
      <w:pPr>
        <w:rPr>
          <w:lang w:val="sr-Cyrl-CS"/>
        </w:rPr>
      </w:pPr>
    </w:p>
    <w:p w:rsidR="00F741DD" w:rsidRPr="00F741DD" w:rsidRDefault="00F741DD" w:rsidP="00F741DD">
      <w:pPr>
        <w:rPr>
          <w:lang w:val="sr-Cyrl-CS"/>
        </w:rPr>
      </w:pPr>
    </w:p>
    <w:p w:rsidR="002D5B2C" w:rsidRPr="00F87167" w:rsidRDefault="00933AE5" w:rsidP="00D10AA2">
      <w:pPr>
        <w:pStyle w:val="Heading2"/>
        <w:rPr>
          <w:noProof/>
        </w:rPr>
      </w:pPr>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51"/>
      <w:bookmarkEnd w:id="5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7E2B2A">
      <w:pPr>
        <w:tabs>
          <w:tab w:val="left" w:pos="6028"/>
        </w:tabs>
        <w:autoSpaceDE w:val="0"/>
        <w:ind w:left="360"/>
        <w:jc w:val="both"/>
        <w:rPr>
          <w:bCs/>
          <w:iCs/>
        </w:rPr>
      </w:pPr>
      <w:proofErr w:type="gramStart"/>
      <w:r w:rsidRPr="00F87167">
        <w:rPr>
          <w:noProof/>
        </w:rPr>
        <w:t xml:space="preserve">Понуђач </w:t>
      </w:r>
      <w:r w:rsidRPr="00F87167">
        <w:t>.........</w:t>
      </w:r>
      <w:r>
        <w:t>..............................</w:t>
      </w:r>
      <w:r w:rsidRPr="00F87167">
        <w:t>.............</w:t>
      </w:r>
      <w:r>
        <w:t>...............................</w:t>
      </w:r>
      <w:proofErr w:type="gramEnd"/>
      <w:r>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3805D9">
        <w:rPr>
          <w:b/>
          <w:lang w:val="sr-Cyrl-RS"/>
        </w:rPr>
        <w:t>20</w:t>
      </w:r>
      <w:r w:rsidR="00A03FBD">
        <w:rPr>
          <w:b/>
          <w:lang w:val="sr-Cyrl-RS"/>
        </w:rPr>
        <w:t>2</w:t>
      </w:r>
      <w:r w:rsidR="008E2AB9" w:rsidRPr="008E2AB9">
        <w:rPr>
          <w:b/>
          <w:lang w:val="sr-Cyrl-RS"/>
        </w:rPr>
        <w:t>-20-О -</w:t>
      </w:r>
      <w:r w:rsidR="008E2AB9">
        <w:rPr>
          <w:lang w:val="sr-Cyrl-R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03D7F"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B3145" w:rsidRPr="00D634A8" w:rsidRDefault="0072089F" w:rsidP="00D634A8">
      <w:pPr>
        <w:rPr>
          <w:noProof/>
          <w:lang w:val="sr-Cyrl-CS"/>
        </w:rPr>
      </w:pPr>
      <w:r>
        <w:rPr>
          <w:noProof/>
        </w:rPr>
        <w:br w:type="page"/>
      </w:r>
      <w:bookmarkStart w:id="121" w:name="_Toc364158550"/>
      <w:bookmarkStart w:id="122"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1"/>
      <w:bookmarkEnd w:id="12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7E2B2A">
      <w:pPr>
        <w:tabs>
          <w:tab w:val="left" w:pos="6028"/>
        </w:tabs>
        <w:autoSpaceDE w:val="0"/>
        <w:ind w:left="360" w:firstLine="720"/>
        <w:jc w:val="both"/>
        <w:rPr>
          <w:bCs/>
          <w:iCs/>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A03FBD">
        <w:rPr>
          <w:b/>
          <w:lang w:val="sr-Cyrl-RS"/>
        </w:rPr>
        <w:t>202</w:t>
      </w:r>
      <w:r w:rsidR="00A03FBD" w:rsidRPr="008E2AB9">
        <w:rPr>
          <w:b/>
          <w:lang w:val="sr-Cyrl-RS"/>
        </w:rPr>
        <w:t>-20-О -</w:t>
      </w:r>
      <w:r w:rsidR="00A03FBD">
        <w:rPr>
          <w:lang w:val="sr-Cyrl-R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w:t>
      </w:r>
      <w:r w:rsidR="00ED29FD">
        <w:t>.......................</w:t>
      </w:r>
      <w:r w:rsidR="00AD575D">
        <w:t>..</w:t>
      </w:r>
      <w:r w:rsidR="00620D1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03D7F"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123" w:name="_Toc364158551"/>
      <w:bookmarkStart w:id="124"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123"/>
      <w:bookmarkEnd w:id="12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125" w:name="_Toc364158552"/>
      <w:bookmarkStart w:id="126"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5"/>
      <w:bookmarkEnd w:id="12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9"/>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127" w:name="_Toc364158553"/>
      <w:bookmarkStart w:id="128" w:name="_Toc515605663"/>
      <w:r>
        <w:rPr>
          <w:noProof/>
          <w:lang w:val="sr-Cyrl-CS"/>
        </w:rPr>
        <w:lastRenderedPageBreak/>
        <w:t>11</w:t>
      </w:r>
      <w:r w:rsidR="006B2DF3">
        <w:rPr>
          <w:noProof/>
          <w:lang w:val="sr-Cyrl-CS"/>
        </w:rPr>
        <w:t>.</w:t>
      </w:r>
      <w:r w:rsidR="006B2DF3">
        <w:rPr>
          <w:noProof/>
        </w:rPr>
        <w:t xml:space="preserve"> </w:t>
      </w:r>
      <w:bookmarkStart w:id="129" w:name="_Toc395526481"/>
      <w:r w:rsidR="006B2DF3" w:rsidRPr="002D5B2C">
        <w:rPr>
          <w:noProof/>
        </w:rPr>
        <w:t>ОБРАЗАЦ ПОНУДЕ</w:t>
      </w:r>
      <w:bookmarkEnd w:id="127"/>
      <w:bookmarkEnd w:id="129"/>
      <w:bookmarkEnd w:id="128"/>
    </w:p>
    <w:p w:rsidR="00B03CB4" w:rsidRPr="00B03CB4" w:rsidRDefault="00B03CB4" w:rsidP="00B03CB4"/>
    <w:p w:rsidR="003805D9" w:rsidRDefault="003805D9" w:rsidP="009010B9">
      <w:pPr>
        <w:pStyle w:val="Footer"/>
        <w:tabs>
          <w:tab w:val="left" w:pos="14002"/>
        </w:tabs>
        <w:ind w:right="-315"/>
        <w:jc w:val="center"/>
        <w:rPr>
          <w:b/>
          <w:noProof/>
        </w:rPr>
      </w:pPr>
    </w:p>
    <w:p w:rsidR="003805D9" w:rsidRPr="00ED29FD" w:rsidRDefault="003805D9" w:rsidP="003805D9">
      <w:pPr>
        <w:pStyle w:val="Footer"/>
        <w:tabs>
          <w:tab w:val="left" w:pos="14002"/>
        </w:tabs>
        <w:ind w:right="-315"/>
        <w:jc w:val="center"/>
        <w:rPr>
          <w:b/>
          <w:noProof/>
          <w:lang w:val="sr-Cyrl-RS"/>
        </w:rPr>
      </w:pPr>
      <w:r w:rsidRPr="008F26B6">
        <w:rPr>
          <w:b/>
          <w:noProof/>
        </w:rPr>
        <w:t xml:space="preserve">Понуда број ______________ </w:t>
      </w:r>
      <w:r w:rsidR="00A03FBD" w:rsidRPr="008E2AB9">
        <w:rPr>
          <w:b/>
          <w:lang w:val="sr-Cyrl-RS"/>
        </w:rPr>
        <w:t>-</w:t>
      </w:r>
      <w:r w:rsidR="00A03FBD">
        <w:rPr>
          <w:lang w:val="sr-Cyrl-R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sidR="00A03FBD">
        <w:rPr>
          <w:b/>
          <w:noProof/>
          <w:lang w:val="sr-Cyrl-RS"/>
        </w:rPr>
        <w:t xml:space="preserve"> </w:t>
      </w:r>
      <w:r>
        <w:rPr>
          <w:b/>
          <w:noProof/>
          <w:lang w:val="sr-Cyrl-RS"/>
        </w:rPr>
        <w:t xml:space="preserve">- </w:t>
      </w:r>
      <w:r w:rsidR="00A03FBD">
        <w:rPr>
          <w:b/>
          <w:lang w:val="sr-Cyrl-RS"/>
        </w:rPr>
        <w:t>202</w:t>
      </w:r>
      <w:r w:rsidR="00A03FBD" w:rsidRPr="008E2AB9">
        <w:rPr>
          <w:b/>
          <w:lang w:val="sr-Cyrl-RS"/>
        </w:rPr>
        <w:t>-20-О</w:t>
      </w:r>
    </w:p>
    <w:p w:rsidR="003805D9" w:rsidRPr="008F26B6" w:rsidRDefault="003805D9" w:rsidP="003805D9">
      <w:pPr>
        <w:pStyle w:val="Footer"/>
        <w:tabs>
          <w:tab w:val="left" w:pos="14002"/>
        </w:tabs>
        <w:ind w:right="-315"/>
        <w:jc w:val="center"/>
        <w:rPr>
          <w:noProof/>
        </w:rPr>
      </w:pPr>
    </w:p>
    <w:p w:rsidR="003805D9" w:rsidRPr="008F26B6" w:rsidRDefault="003805D9" w:rsidP="003805D9">
      <w:pPr>
        <w:pStyle w:val="BodyText"/>
        <w:jc w:val="left"/>
        <w:rPr>
          <w:noProof/>
          <w:szCs w:val="24"/>
        </w:rPr>
      </w:pPr>
      <w:r w:rsidRPr="008F26B6">
        <w:rPr>
          <w:noProof/>
          <w:szCs w:val="24"/>
        </w:rPr>
        <w:t>Понуђач:________________________________________                   Матични број:________________________________</w:t>
      </w:r>
    </w:p>
    <w:p w:rsidR="003805D9" w:rsidRPr="008F26B6" w:rsidRDefault="003805D9" w:rsidP="003805D9">
      <w:pPr>
        <w:pStyle w:val="BodyText"/>
        <w:jc w:val="left"/>
        <w:rPr>
          <w:noProof/>
          <w:szCs w:val="24"/>
        </w:rPr>
      </w:pPr>
      <w:r w:rsidRPr="008F26B6">
        <w:rPr>
          <w:noProof/>
          <w:szCs w:val="24"/>
        </w:rPr>
        <w:t>Адреса, град, општина:____________________________                   Регистарски број:______________________________</w:t>
      </w:r>
    </w:p>
    <w:p w:rsidR="003805D9" w:rsidRPr="008F26B6" w:rsidRDefault="003805D9" w:rsidP="003805D9">
      <w:pPr>
        <w:pStyle w:val="BodyText"/>
        <w:jc w:val="left"/>
        <w:rPr>
          <w:noProof/>
          <w:szCs w:val="24"/>
        </w:rPr>
      </w:pPr>
      <w:r w:rsidRPr="008F26B6">
        <w:rPr>
          <w:noProof/>
          <w:szCs w:val="24"/>
        </w:rPr>
        <w:t>Телефон:________________ Фах:____________________                  Шифра делатности:____________________________</w:t>
      </w:r>
    </w:p>
    <w:p w:rsidR="003805D9" w:rsidRPr="008F26B6" w:rsidRDefault="003805D9" w:rsidP="003805D9">
      <w:pPr>
        <w:pStyle w:val="BodyText"/>
        <w:jc w:val="left"/>
        <w:rPr>
          <w:noProof/>
          <w:szCs w:val="24"/>
        </w:rPr>
      </w:pPr>
      <w:r w:rsidRPr="008F26B6">
        <w:rPr>
          <w:noProof/>
          <w:szCs w:val="24"/>
        </w:rPr>
        <w:t>Е-маил:_________________________________________                    Пиб:_________________________________________</w:t>
      </w:r>
    </w:p>
    <w:p w:rsidR="003805D9" w:rsidRPr="008F26B6" w:rsidRDefault="003805D9" w:rsidP="003805D9">
      <w:pPr>
        <w:pStyle w:val="BodyText"/>
        <w:jc w:val="left"/>
        <w:rPr>
          <w:noProof/>
          <w:szCs w:val="24"/>
        </w:rPr>
      </w:pPr>
      <w:r w:rsidRPr="008F26B6">
        <w:rPr>
          <w:noProof/>
          <w:szCs w:val="24"/>
        </w:rPr>
        <w:t>Контакт особа:___________________________________                   Жиро-рачун:__________________________________</w:t>
      </w:r>
    </w:p>
    <w:p w:rsidR="003805D9" w:rsidRPr="008F26B6" w:rsidRDefault="003805D9" w:rsidP="003805D9">
      <w:pPr>
        <w:pStyle w:val="BodyText"/>
        <w:rPr>
          <w:noProof/>
          <w:szCs w:val="24"/>
        </w:rPr>
      </w:pPr>
      <w:r w:rsidRPr="008F26B6">
        <w:rPr>
          <w:noProof/>
          <w:szCs w:val="24"/>
        </w:rPr>
        <w:t>Овлашћено лице:_________________________________                 код Пословне банке:____________________________</w:t>
      </w:r>
    </w:p>
    <w:p w:rsidR="003805D9" w:rsidRPr="008F26B6" w:rsidRDefault="003805D9" w:rsidP="003805D9">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851"/>
        <w:gridCol w:w="850"/>
        <w:gridCol w:w="1559"/>
        <w:gridCol w:w="1843"/>
        <w:gridCol w:w="1418"/>
        <w:gridCol w:w="1275"/>
        <w:gridCol w:w="1418"/>
        <w:gridCol w:w="1417"/>
      </w:tblGrid>
      <w:tr w:rsidR="003805D9" w:rsidRPr="008F26B6" w:rsidTr="00136A47">
        <w:trPr>
          <w:trHeight w:val="315"/>
        </w:trPr>
        <w:tc>
          <w:tcPr>
            <w:tcW w:w="14175" w:type="dxa"/>
            <w:gridSpan w:val="10"/>
            <w:tcBorders>
              <w:bottom w:val="single" w:sz="4" w:space="0" w:color="auto"/>
              <w:right w:val="single" w:sz="4" w:space="0" w:color="auto"/>
            </w:tcBorders>
            <w:vAlign w:val="center"/>
          </w:tcPr>
          <w:p w:rsidR="003805D9" w:rsidRPr="008F26B6" w:rsidRDefault="003805D9" w:rsidP="00136A47">
            <w:pPr>
              <w:jc w:val="center"/>
              <w:rPr>
                <w:b/>
                <w:noProof/>
              </w:rPr>
            </w:pPr>
            <w:r w:rsidRPr="008F26B6">
              <w:rPr>
                <w:b/>
                <w:noProof/>
              </w:rPr>
              <w:t>КЛИНИЧКИ ЦЕНТАР ВОЈВОДИНЕ</w:t>
            </w:r>
          </w:p>
        </w:tc>
      </w:tr>
      <w:tr w:rsidR="003805D9" w:rsidRPr="008F26B6" w:rsidTr="00136A47">
        <w:tc>
          <w:tcPr>
            <w:tcW w:w="14175" w:type="dxa"/>
            <w:gridSpan w:val="10"/>
            <w:tcBorders>
              <w:bottom w:val="single" w:sz="4" w:space="0" w:color="auto"/>
              <w:right w:val="single" w:sz="4" w:space="0" w:color="auto"/>
            </w:tcBorders>
            <w:vAlign w:val="center"/>
          </w:tcPr>
          <w:p w:rsidR="003805D9" w:rsidRPr="008F26B6" w:rsidRDefault="003805D9" w:rsidP="003805D9">
            <w:r w:rsidRPr="008F26B6">
              <w:rPr>
                <w:b/>
              </w:rPr>
              <w:t xml:space="preserve">Партија </w:t>
            </w:r>
            <w:r>
              <w:rPr>
                <w:b/>
              </w:rPr>
              <w:t>1</w:t>
            </w:r>
            <w:r w:rsidRPr="008F26B6">
              <w:rPr>
                <w:b/>
              </w:rPr>
              <w:t xml:space="preserve"> - </w:t>
            </w:r>
            <w:r w:rsidR="00DB1DDE" w:rsidRPr="00DB1DDE">
              <w:rPr>
                <w:b/>
                <w:lang w:val="sr-Cyrl-CS"/>
              </w:rPr>
              <w:t>Сет за укључење и искључење пацијената на дијализи</w:t>
            </w:r>
          </w:p>
        </w:tc>
      </w:tr>
      <w:tr w:rsidR="003805D9" w:rsidRPr="008F26B6" w:rsidTr="00A03FBD">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Ред.број</w:t>
            </w:r>
          </w:p>
        </w:tc>
        <w:tc>
          <w:tcPr>
            <w:tcW w:w="2835"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Назив</w:t>
            </w:r>
          </w:p>
        </w:tc>
        <w:tc>
          <w:tcPr>
            <w:tcW w:w="851"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Јединица мере</w:t>
            </w:r>
          </w:p>
        </w:tc>
        <w:tc>
          <w:tcPr>
            <w:tcW w:w="850"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 xml:space="preserve">Вредност </w:t>
            </w:r>
          </w:p>
          <w:p w:rsidR="003805D9" w:rsidRPr="008F26B6" w:rsidRDefault="003805D9" w:rsidP="00136A47">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805D9" w:rsidRPr="008F26B6" w:rsidRDefault="003805D9" w:rsidP="00136A47">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805D9" w:rsidRPr="008F26B6" w:rsidRDefault="003805D9" w:rsidP="00136A47">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805D9" w:rsidRPr="008F26B6" w:rsidRDefault="003805D9" w:rsidP="00136A47">
            <w:pPr>
              <w:pStyle w:val="BodyText"/>
              <w:jc w:val="center"/>
              <w:rPr>
                <w:b/>
                <w:noProof/>
                <w:szCs w:val="24"/>
                <w:lang w:val="sr-Cyrl-CS"/>
              </w:rPr>
            </w:pPr>
            <w:r w:rsidRPr="008F26B6">
              <w:rPr>
                <w:b/>
                <w:szCs w:val="24"/>
                <w:lang w:val="sr-Cyrl-CS"/>
              </w:rPr>
              <w:t>Каталошки број</w:t>
            </w:r>
          </w:p>
        </w:tc>
      </w:tr>
      <w:tr w:rsidR="003805D9" w:rsidRPr="008F26B6" w:rsidTr="00A03FBD">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w:t>
            </w:r>
          </w:p>
        </w:tc>
        <w:tc>
          <w:tcPr>
            <w:tcW w:w="2835"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2</w:t>
            </w:r>
          </w:p>
        </w:tc>
        <w:tc>
          <w:tcPr>
            <w:tcW w:w="851"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3</w:t>
            </w:r>
          </w:p>
        </w:tc>
        <w:tc>
          <w:tcPr>
            <w:tcW w:w="850"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r w:rsidRPr="008F26B6">
              <w:rPr>
                <w:noProof/>
                <w:szCs w:val="24"/>
              </w:rPr>
              <w:t>10</w:t>
            </w:r>
          </w:p>
        </w:tc>
      </w:tr>
      <w:tr w:rsidR="003805D9" w:rsidRPr="008F26B6" w:rsidTr="00A03FBD">
        <w:trPr>
          <w:trHeight w:val="29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1</w:t>
            </w:r>
          </w:p>
        </w:tc>
        <w:tc>
          <w:tcPr>
            <w:tcW w:w="2835" w:type="dxa"/>
            <w:tcBorders>
              <w:top w:val="single" w:sz="4" w:space="0" w:color="auto"/>
              <w:left w:val="nil"/>
              <w:bottom w:val="single" w:sz="4" w:space="0" w:color="auto"/>
              <w:right w:val="nil"/>
            </w:tcBorders>
            <w:shd w:val="clear" w:color="auto" w:fill="auto"/>
          </w:tcPr>
          <w:p w:rsidR="00DB1DDE" w:rsidRPr="001D1EC5" w:rsidRDefault="00DB1DDE" w:rsidP="00DB1DDE">
            <w:pPr>
              <w:rPr>
                <w:noProof/>
                <w:sz w:val="20"/>
                <w:szCs w:val="20"/>
                <w:lang w:val="sr-Cyrl-RS"/>
              </w:rPr>
            </w:pPr>
            <w:r w:rsidRPr="001D1EC5">
              <w:rPr>
                <w:noProof/>
                <w:sz w:val="20"/>
                <w:szCs w:val="20"/>
                <w:lang w:val="sr-Cyrl-RS"/>
              </w:rPr>
              <w:t>Сет садржи:</w:t>
            </w:r>
          </w:p>
          <w:p w:rsidR="00DB1DDE" w:rsidRPr="001D1EC5" w:rsidRDefault="00DB1DDE" w:rsidP="00DB1DDE">
            <w:pPr>
              <w:rPr>
                <w:noProof/>
                <w:sz w:val="20"/>
                <w:szCs w:val="20"/>
                <w:lang w:val="sr-Latn-RS"/>
              </w:rPr>
            </w:pPr>
            <w:r w:rsidRPr="001D1EC5">
              <w:rPr>
                <w:noProof/>
                <w:sz w:val="20"/>
                <w:szCs w:val="20"/>
                <w:lang w:val="sr-Cyrl-RS"/>
              </w:rPr>
              <w:t>1</w:t>
            </w:r>
            <w:r w:rsidRPr="001D1EC5">
              <w:rPr>
                <w:noProof/>
                <w:sz w:val="20"/>
                <w:szCs w:val="20"/>
                <w:lang w:val="sr-Latn-RS"/>
              </w:rPr>
              <w:t>x</w:t>
            </w:r>
            <w:r w:rsidRPr="001D1EC5">
              <w:rPr>
                <w:noProof/>
                <w:sz w:val="20"/>
                <w:szCs w:val="20"/>
                <w:lang w:val="sr-Cyrl-RS"/>
              </w:rPr>
              <w:t xml:space="preserve"> непропусна подлога 50</w:t>
            </w:r>
            <w:r w:rsidRPr="001D1EC5">
              <w:rPr>
                <w:noProof/>
                <w:sz w:val="20"/>
                <w:szCs w:val="20"/>
                <w:lang w:val="sr-Latn-RS"/>
              </w:rPr>
              <w:t>x</w:t>
            </w:r>
            <w:r w:rsidRPr="001D1EC5">
              <w:rPr>
                <w:noProof/>
                <w:sz w:val="20"/>
                <w:szCs w:val="20"/>
                <w:lang w:val="sr-Cyrl-RS"/>
              </w:rPr>
              <w:t>50 цм,</w:t>
            </w:r>
          </w:p>
          <w:p w:rsidR="00DB1DDE" w:rsidRPr="001D1EC5" w:rsidRDefault="00DB1DDE" w:rsidP="00DB1DDE">
            <w:pPr>
              <w:rPr>
                <w:noProof/>
                <w:sz w:val="20"/>
                <w:szCs w:val="20"/>
                <w:lang w:val="sr-Latn-RS"/>
              </w:rPr>
            </w:pPr>
            <w:r w:rsidRPr="001D1EC5">
              <w:rPr>
                <w:noProof/>
                <w:sz w:val="20"/>
                <w:szCs w:val="20"/>
                <w:lang w:val="sr-Cyrl-RS"/>
              </w:rPr>
              <w:t>4</w:t>
            </w:r>
            <w:r w:rsidRPr="001D1EC5">
              <w:rPr>
                <w:noProof/>
                <w:sz w:val="20"/>
                <w:szCs w:val="20"/>
                <w:lang w:val="sr-Latn-RS"/>
              </w:rPr>
              <w:t>x</w:t>
            </w:r>
            <w:r w:rsidRPr="001D1EC5">
              <w:rPr>
                <w:noProof/>
                <w:sz w:val="20"/>
                <w:szCs w:val="20"/>
                <w:lang w:val="sr-Cyrl-RS"/>
              </w:rPr>
              <w:t xml:space="preserve"> нитрилне рукавице без талка,</w:t>
            </w:r>
          </w:p>
          <w:p w:rsidR="00DB1DDE" w:rsidRPr="001D1EC5" w:rsidRDefault="00DB1DDE" w:rsidP="00DB1DDE">
            <w:pPr>
              <w:rPr>
                <w:noProof/>
                <w:sz w:val="20"/>
                <w:szCs w:val="20"/>
                <w:lang w:val="sr-Cyrl-RS"/>
              </w:rPr>
            </w:pPr>
            <w:r w:rsidRPr="001D1EC5">
              <w:rPr>
                <w:noProof/>
                <w:sz w:val="20"/>
                <w:szCs w:val="20"/>
                <w:lang w:val="sr-Cyrl-RS"/>
              </w:rPr>
              <w:t>4</w:t>
            </w:r>
            <w:r w:rsidRPr="001D1EC5">
              <w:rPr>
                <w:noProof/>
                <w:sz w:val="20"/>
                <w:szCs w:val="20"/>
                <w:lang w:val="sr-Latn-RS"/>
              </w:rPr>
              <w:t>x</w:t>
            </w:r>
            <w:r w:rsidRPr="001D1EC5">
              <w:rPr>
                <w:noProof/>
                <w:sz w:val="20"/>
                <w:szCs w:val="20"/>
                <w:lang w:val="sr-Cyrl-RS"/>
              </w:rPr>
              <w:t xml:space="preserve"> траке самолепљиве 14,5</w:t>
            </w:r>
            <w:r w:rsidRPr="001D1EC5">
              <w:rPr>
                <w:noProof/>
                <w:sz w:val="20"/>
                <w:szCs w:val="20"/>
                <w:lang w:val="sr-Latn-RS"/>
              </w:rPr>
              <w:t>x</w:t>
            </w:r>
            <w:r w:rsidRPr="001D1EC5">
              <w:rPr>
                <w:noProof/>
                <w:sz w:val="20"/>
                <w:szCs w:val="20"/>
                <w:lang w:val="sr-Cyrl-RS"/>
              </w:rPr>
              <w:t>1,5цм,</w:t>
            </w:r>
          </w:p>
          <w:p w:rsidR="00DB1DDE" w:rsidRPr="001D1EC5" w:rsidRDefault="00DB1DDE" w:rsidP="00DB1DDE">
            <w:pPr>
              <w:rPr>
                <w:noProof/>
                <w:sz w:val="20"/>
                <w:szCs w:val="20"/>
                <w:lang w:val="sr-Cyrl-RS"/>
              </w:rPr>
            </w:pPr>
            <w:r w:rsidRPr="001D1EC5">
              <w:rPr>
                <w:noProof/>
                <w:sz w:val="20"/>
                <w:szCs w:val="20"/>
                <w:lang w:val="sr-Cyrl-RS"/>
              </w:rPr>
              <w:t>4</w:t>
            </w:r>
            <w:r w:rsidRPr="001D1EC5">
              <w:rPr>
                <w:noProof/>
                <w:sz w:val="20"/>
                <w:szCs w:val="20"/>
                <w:lang w:val="sr-Latn-RS"/>
              </w:rPr>
              <w:t>x</w:t>
            </w:r>
            <w:r w:rsidRPr="001D1EC5">
              <w:rPr>
                <w:noProof/>
                <w:sz w:val="20"/>
                <w:szCs w:val="20"/>
                <w:lang w:val="sr-Cyrl-RS"/>
              </w:rPr>
              <w:t xml:space="preserve"> траке самолепљиве 14,5</w:t>
            </w:r>
            <w:r w:rsidRPr="001D1EC5">
              <w:rPr>
                <w:noProof/>
                <w:sz w:val="20"/>
                <w:szCs w:val="20"/>
                <w:lang w:val="sr-Latn-RS"/>
              </w:rPr>
              <w:t>x</w:t>
            </w:r>
            <w:r w:rsidRPr="001D1EC5">
              <w:rPr>
                <w:noProof/>
                <w:sz w:val="20"/>
                <w:szCs w:val="20"/>
                <w:lang w:val="sr-Cyrl-RS"/>
              </w:rPr>
              <w:t>2,5цм,</w:t>
            </w:r>
          </w:p>
          <w:p w:rsidR="00DB1DDE" w:rsidRPr="001D1EC5" w:rsidRDefault="00DB1DDE" w:rsidP="00DB1DDE">
            <w:pPr>
              <w:rPr>
                <w:noProof/>
                <w:sz w:val="20"/>
                <w:szCs w:val="20"/>
                <w:lang w:val="sr-Latn-RS"/>
              </w:rPr>
            </w:pPr>
            <w:r w:rsidRPr="001D1EC5">
              <w:rPr>
                <w:noProof/>
                <w:sz w:val="20"/>
                <w:szCs w:val="20"/>
                <w:lang w:val="sr-Cyrl-RS"/>
              </w:rPr>
              <w:t>10</w:t>
            </w:r>
            <w:r w:rsidRPr="001D1EC5">
              <w:rPr>
                <w:noProof/>
                <w:sz w:val="20"/>
                <w:szCs w:val="20"/>
                <w:lang w:val="sr-Latn-RS"/>
              </w:rPr>
              <w:t>x</w:t>
            </w:r>
            <w:r w:rsidRPr="001D1EC5">
              <w:rPr>
                <w:noProof/>
                <w:sz w:val="20"/>
                <w:szCs w:val="20"/>
                <w:lang w:val="sr-Cyrl-RS"/>
              </w:rPr>
              <w:t xml:space="preserve"> неткана вишеслојна тупфер газа,7,5</w:t>
            </w:r>
            <w:r w:rsidRPr="001D1EC5">
              <w:rPr>
                <w:noProof/>
                <w:sz w:val="20"/>
                <w:szCs w:val="20"/>
                <w:lang w:val="sr-Latn-RS"/>
              </w:rPr>
              <w:t>x</w:t>
            </w:r>
            <w:r w:rsidRPr="001D1EC5">
              <w:rPr>
                <w:noProof/>
                <w:sz w:val="20"/>
                <w:szCs w:val="20"/>
                <w:lang w:val="sr-Cyrl-RS"/>
              </w:rPr>
              <w:t>7,5 цм</w:t>
            </w:r>
          </w:p>
          <w:p w:rsidR="003805D9" w:rsidRPr="00876EB7" w:rsidRDefault="00DB1DDE" w:rsidP="00DB1DDE">
            <w:pPr>
              <w:rPr>
                <w:lang w:val="sr-Latn-RS"/>
              </w:rPr>
            </w:pPr>
            <w:r w:rsidRPr="001D1EC5">
              <w:rPr>
                <w:noProof/>
                <w:sz w:val="20"/>
                <w:szCs w:val="20"/>
                <w:lang w:val="sr-Cyrl-RS"/>
              </w:rPr>
              <w:t>2х компресивни хемостатски фластер мин 5х5 цм</w:t>
            </w:r>
            <w:r w:rsidR="001D1EC5">
              <w:rPr>
                <w:noProof/>
                <w:sz w:val="20"/>
                <w:szCs w:val="20"/>
                <w:lang w:val="sr-Cyrl-RS"/>
              </w:rPr>
              <w:t xml:space="preserve"> </w:t>
            </w:r>
            <w:r w:rsidR="001D1EC5" w:rsidRPr="001D1EC5">
              <w:rPr>
                <w:noProof/>
                <w:color w:val="FF0000"/>
                <w:sz w:val="20"/>
                <w:szCs w:val="20"/>
                <w:lang w:val="sr-Cyrl-RS"/>
              </w:rPr>
              <w:t>(минималне количине и димензије састава сета).</w:t>
            </w:r>
          </w:p>
        </w:tc>
        <w:tc>
          <w:tcPr>
            <w:tcW w:w="851"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850" w:type="dxa"/>
            <w:tcBorders>
              <w:top w:val="single" w:sz="4" w:space="0" w:color="auto"/>
              <w:bottom w:val="single" w:sz="4" w:space="0" w:color="auto"/>
            </w:tcBorders>
            <w:shd w:val="clear" w:color="auto" w:fill="auto"/>
          </w:tcPr>
          <w:p w:rsidR="00DB1DDE" w:rsidRDefault="00DB1DDE" w:rsidP="003805D9">
            <w:pPr>
              <w:spacing w:before="240"/>
              <w:jc w:val="center"/>
              <w:rPr>
                <w:lang w:val="sr-Cyrl-RS"/>
              </w:rPr>
            </w:pPr>
          </w:p>
          <w:p w:rsidR="00DB1DDE" w:rsidRDefault="00DB1DDE" w:rsidP="003805D9">
            <w:pPr>
              <w:spacing w:before="240"/>
              <w:jc w:val="center"/>
              <w:rPr>
                <w:lang w:val="sr-Cyrl-RS"/>
              </w:rPr>
            </w:pPr>
          </w:p>
          <w:p w:rsidR="00DB1DDE" w:rsidRDefault="00DB1DDE" w:rsidP="003805D9">
            <w:pPr>
              <w:spacing w:before="240"/>
              <w:jc w:val="center"/>
              <w:rPr>
                <w:lang w:val="sr-Cyrl-RS"/>
              </w:rPr>
            </w:pPr>
          </w:p>
          <w:p w:rsidR="003805D9" w:rsidRPr="00876EB7" w:rsidRDefault="00DB1DDE" w:rsidP="00DB1DDE">
            <w:pPr>
              <w:spacing w:before="240"/>
              <w:rPr>
                <w:lang w:val="sr-Cyrl-RS"/>
              </w:rPr>
            </w:pPr>
            <w:r>
              <w:rPr>
                <w:lang w:val="sr-Cyrl-RS"/>
              </w:rPr>
              <w:t>15000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136A47">
        <w:trPr>
          <w:gridAfter w:val="4"/>
          <w:wAfter w:w="5528" w:type="dxa"/>
          <w:trHeight w:val="420"/>
        </w:trPr>
        <w:tc>
          <w:tcPr>
            <w:tcW w:w="709" w:type="dxa"/>
            <w:tcBorders>
              <w:top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3805D9" w:rsidRPr="008F26B6" w:rsidRDefault="003805D9" w:rsidP="00136A47">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805D9" w:rsidRPr="008F26B6" w:rsidRDefault="003805D9" w:rsidP="00136A47">
            <w:pPr>
              <w:pStyle w:val="BodyText"/>
              <w:jc w:val="center"/>
              <w:rPr>
                <w:noProof/>
                <w:szCs w:val="24"/>
              </w:rPr>
            </w:pPr>
          </w:p>
        </w:tc>
      </w:tr>
      <w:tr w:rsidR="003805D9" w:rsidRPr="008F26B6" w:rsidTr="00136A47">
        <w:trPr>
          <w:gridAfter w:val="4"/>
          <w:wAfter w:w="5528" w:type="dxa"/>
          <w:trHeight w:val="412"/>
        </w:trPr>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805D9" w:rsidRPr="008F26B6" w:rsidRDefault="003805D9" w:rsidP="00136A47">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p>
        </w:tc>
      </w:tr>
      <w:tr w:rsidR="003805D9" w:rsidRPr="008F26B6" w:rsidTr="00136A47">
        <w:trPr>
          <w:gridAfter w:val="4"/>
          <w:wAfter w:w="5528" w:type="dxa"/>
          <w:trHeight w:val="419"/>
        </w:trPr>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805D9" w:rsidRPr="008F26B6" w:rsidRDefault="003805D9" w:rsidP="00136A47">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p>
        </w:tc>
      </w:tr>
    </w:tbl>
    <w:p w:rsidR="003805D9" w:rsidRPr="008F26B6" w:rsidRDefault="003805D9" w:rsidP="003805D9">
      <w:pPr>
        <w:pStyle w:val="BodyText"/>
        <w:rPr>
          <w:b/>
          <w:noProof/>
          <w:szCs w:val="24"/>
        </w:rPr>
      </w:pPr>
    </w:p>
    <w:p w:rsidR="003805D9" w:rsidRPr="008F26B6" w:rsidRDefault="003805D9" w:rsidP="003805D9">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9423A6">
        <w:rPr>
          <w:noProof/>
          <w:szCs w:val="24"/>
        </w:rPr>
        <w:t>(„Службени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3805D9" w:rsidRPr="008F26B6" w:rsidRDefault="003805D9" w:rsidP="003805D9">
      <w:pPr>
        <w:pStyle w:val="BodyText"/>
        <w:numPr>
          <w:ilvl w:val="0"/>
          <w:numId w:val="12"/>
        </w:numPr>
        <w:rPr>
          <w:noProof/>
          <w:szCs w:val="24"/>
        </w:rPr>
      </w:pPr>
      <w:r w:rsidRPr="008F26B6">
        <w:rPr>
          <w:noProof/>
          <w:szCs w:val="24"/>
        </w:rPr>
        <w:t>Самостално</w:t>
      </w:r>
    </w:p>
    <w:p w:rsidR="003805D9" w:rsidRPr="008F26B6" w:rsidRDefault="003805D9" w:rsidP="003805D9">
      <w:pPr>
        <w:pStyle w:val="BodyText"/>
        <w:numPr>
          <w:ilvl w:val="0"/>
          <w:numId w:val="12"/>
        </w:numPr>
        <w:rPr>
          <w:noProof/>
          <w:szCs w:val="24"/>
        </w:rPr>
      </w:pPr>
      <w:r w:rsidRPr="008F26B6">
        <w:rPr>
          <w:noProof/>
          <w:szCs w:val="24"/>
        </w:rPr>
        <w:t>Заједничка понуда (навести ко су учесници у заједничкој понуди):_______________________________________</w:t>
      </w:r>
    </w:p>
    <w:p w:rsidR="003805D9" w:rsidRPr="008F26B6" w:rsidRDefault="003805D9" w:rsidP="003805D9">
      <w:pPr>
        <w:pStyle w:val="BodyText"/>
        <w:numPr>
          <w:ilvl w:val="0"/>
          <w:numId w:val="12"/>
        </w:numPr>
        <w:rPr>
          <w:noProof/>
          <w:szCs w:val="24"/>
        </w:rPr>
      </w:pPr>
      <w:r w:rsidRPr="008F26B6">
        <w:rPr>
          <w:noProof/>
          <w:szCs w:val="24"/>
        </w:rPr>
        <w:t>Понуда са подизвођачима (навести ко су подизвођачи):_________________________________________________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Друго: __________________________________</w:t>
      </w: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876EB7">
      <w:pPr>
        <w:pStyle w:val="Footer"/>
        <w:tabs>
          <w:tab w:val="left" w:pos="14002"/>
        </w:tabs>
        <w:ind w:right="-315"/>
        <w:rPr>
          <w:b/>
          <w:noProof/>
        </w:rPr>
      </w:pPr>
    </w:p>
    <w:p w:rsidR="003805D9" w:rsidRDefault="003805D9" w:rsidP="00876EB7">
      <w:pPr>
        <w:pStyle w:val="Footer"/>
        <w:tabs>
          <w:tab w:val="left" w:pos="14002"/>
        </w:tabs>
        <w:ind w:right="-315"/>
        <w:rPr>
          <w:b/>
          <w:noProof/>
        </w:rPr>
      </w:pPr>
    </w:p>
    <w:p w:rsidR="00876EB7" w:rsidRDefault="00876EB7" w:rsidP="00876EB7">
      <w:pPr>
        <w:pStyle w:val="Footer"/>
        <w:tabs>
          <w:tab w:val="left" w:pos="14002"/>
        </w:tabs>
        <w:ind w:right="-315"/>
        <w:rPr>
          <w:b/>
          <w:noProof/>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DB1DDE" w:rsidRPr="00ED29FD" w:rsidRDefault="00DB1DDE" w:rsidP="00DB1DDE">
      <w:pPr>
        <w:pStyle w:val="Footer"/>
        <w:tabs>
          <w:tab w:val="left" w:pos="14002"/>
        </w:tabs>
        <w:ind w:right="-315"/>
        <w:jc w:val="center"/>
        <w:rPr>
          <w:b/>
          <w:noProof/>
          <w:lang w:val="sr-Cyrl-RS"/>
        </w:rPr>
      </w:pPr>
      <w:r w:rsidRPr="008F26B6">
        <w:rPr>
          <w:b/>
          <w:noProof/>
        </w:rPr>
        <w:lastRenderedPageBreak/>
        <w:t xml:space="preserve">Понуда број ______________ </w:t>
      </w:r>
      <w:r w:rsidRPr="008E2AB9">
        <w:rPr>
          <w:b/>
          <w:lang w:val="sr-Cyrl-RS"/>
        </w:rPr>
        <w:t>-</w:t>
      </w:r>
      <w:r>
        <w:rPr>
          <w:lang w:val="sr-Cyrl-RS"/>
        </w:rPr>
        <w:t xml:space="preserve"> </w:t>
      </w:r>
      <w:r w:rsidRPr="00C86678">
        <w:rPr>
          <w:b/>
          <w:noProof/>
          <w:lang w:val="sr-Cyrl-RS"/>
        </w:rPr>
        <w:t xml:space="preserve">Набавка </w:t>
      </w:r>
      <w:r>
        <w:rPr>
          <w:b/>
          <w:noProof/>
          <w:lang w:val="sr-Cyrl-RS"/>
        </w:rPr>
        <w:t>материјала за дијализу</w:t>
      </w:r>
      <w:r w:rsidRPr="00C86678">
        <w:rPr>
          <w:b/>
          <w:noProof/>
          <w:lang w:val="sr-Cyrl-RS"/>
        </w:rPr>
        <w:t xml:space="preserve"> </w:t>
      </w:r>
      <w:r w:rsidRPr="005B27D9">
        <w:rPr>
          <w:b/>
          <w:noProof/>
          <w:lang w:val="sr-Cyrl-RS"/>
        </w:rPr>
        <w:t>за потребе Клинике за нефрологију и клиничку имунологију, одељење хемодијализе Клиничког центра Војводине</w:t>
      </w:r>
      <w:r>
        <w:rPr>
          <w:b/>
          <w:noProof/>
          <w:lang w:val="sr-Cyrl-RS"/>
        </w:rPr>
        <w:t xml:space="preserve"> - </w:t>
      </w:r>
      <w:r>
        <w:rPr>
          <w:b/>
          <w:lang w:val="sr-Cyrl-RS"/>
        </w:rPr>
        <w:t>202</w:t>
      </w:r>
      <w:r w:rsidRPr="008E2AB9">
        <w:rPr>
          <w:b/>
          <w:lang w:val="sr-Cyrl-RS"/>
        </w:rPr>
        <w:t>-20-О</w:t>
      </w:r>
    </w:p>
    <w:p w:rsidR="00DB1DDE" w:rsidRPr="008F26B6" w:rsidRDefault="00DB1DDE" w:rsidP="00DB1DDE">
      <w:pPr>
        <w:pStyle w:val="Footer"/>
        <w:tabs>
          <w:tab w:val="left" w:pos="14002"/>
        </w:tabs>
        <w:ind w:right="-315"/>
        <w:jc w:val="center"/>
        <w:rPr>
          <w:noProof/>
        </w:rPr>
      </w:pPr>
    </w:p>
    <w:p w:rsidR="00DB1DDE" w:rsidRPr="008F26B6" w:rsidRDefault="00DB1DDE" w:rsidP="00DB1DDE">
      <w:pPr>
        <w:pStyle w:val="BodyText"/>
        <w:jc w:val="left"/>
        <w:rPr>
          <w:noProof/>
          <w:szCs w:val="24"/>
        </w:rPr>
      </w:pPr>
      <w:r w:rsidRPr="008F26B6">
        <w:rPr>
          <w:noProof/>
          <w:szCs w:val="24"/>
        </w:rPr>
        <w:t>Понуђач:________________________________________                   Матични број:________________________________</w:t>
      </w:r>
    </w:p>
    <w:p w:rsidR="00DB1DDE" w:rsidRPr="008F26B6" w:rsidRDefault="00DB1DDE" w:rsidP="00DB1DDE">
      <w:pPr>
        <w:pStyle w:val="BodyText"/>
        <w:jc w:val="left"/>
        <w:rPr>
          <w:noProof/>
          <w:szCs w:val="24"/>
        </w:rPr>
      </w:pPr>
      <w:r w:rsidRPr="008F26B6">
        <w:rPr>
          <w:noProof/>
          <w:szCs w:val="24"/>
        </w:rPr>
        <w:t>Адреса, град, општина:____________________________                   Регистарски број:______________________________</w:t>
      </w:r>
    </w:p>
    <w:p w:rsidR="00DB1DDE" w:rsidRPr="008F26B6" w:rsidRDefault="00DB1DDE" w:rsidP="00DB1DDE">
      <w:pPr>
        <w:pStyle w:val="BodyText"/>
        <w:jc w:val="left"/>
        <w:rPr>
          <w:noProof/>
          <w:szCs w:val="24"/>
        </w:rPr>
      </w:pPr>
      <w:r w:rsidRPr="008F26B6">
        <w:rPr>
          <w:noProof/>
          <w:szCs w:val="24"/>
        </w:rPr>
        <w:t>Телефон:________________ Фах:____________________                  Шифра делатности:____________________________</w:t>
      </w:r>
    </w:p>
    <w:p w:rsidR="00DB1DDE" w:rsidRPr="008F26B6" w:rsidRDefault="00DB1DDE" w:rsidP="00DB1DDE">
      <w:pPr>
        <w:pStyle w:val="BodyText"/>
        <w:jc w:val="left"/>
        <w:rPr>
          <w:noProof/>
          <w:szCs w:val="24"/>
        </w:rPr>
      </w:pPr>
      <w:r w:rsidRPr="008F26B6">
        <w:rPr>
          <w:noProof/>
          <w:szCs w:val="24"/>
        </w:rPr>
        <w:t>Е-маил:_________________________________________                    Пиб:_________________________________________</w:t>
      </w:r>
    </w:p>
    <w:p w:rsidR="00DB1DDE" w:rsidRPr="008F26B6" w:rsidRDefault="00DB1DDE" w:rsidP="00DB1DDE">
      <w:pPr>
        <w:pStyle w:val="BodyText"/>
        <w:jc w:val="left"/>
        <w:rPr>
          <w:noProof/>
          <w:szCs w:val="24"/>
        </w:rPr>
      </w:pPr>
      <w:r w:rsidRPr="008F26B6">
        <w:rPr>
          <w:noProof/>
          <w:szCs w:val="24"/>
        </w:rPr>
        <w:t>Контакт особа:___________________________________                   Жиро-рачун:__________________________________</w:t>
      </w:r>
    </w:p>
    <w:p w:rsidR="00DB1DDE" w:rsidRPr="008F26B6" w:rsidRDefault="00DB1DDE" w:rsidP="00DB1DDE">
      <w:pPr>
        <w:pStyle w:val="BodyText"/>
        <w:rPr>
          <w:noProof/>
          <w:szCs w:val="24"/>
        </w:rPr>
      </w:pPr>
      <w:r w:rsidRPr="008F26B6">
        <w:rPr>
          <w:noProof/>
          <w:szCs w:val="24"/>
        </w:rPr>
        <w:t>Овлашћено лице:_________________________________                 код Пословне банке:____________________________</w:t>
      </w:r>
    </w:p>
    <w:p w:rsidR="00DB1DDE" w:rsidRPr="008F26B6" w:rsidRDefault="00DB1DDE" w:rsidP="00DB1DDE">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851"/>
        <w:gridCol w:w="850"/>
        <w:gridCol w:w="1559"/>
        <w:gridCol w:w="1843"/>
        <w:gridCol w:w="1418"/>
        <w:gridCol w:w="1275"/>
        <w:gridCol w:w="1418"/>
        <w:gridCol w:w="1417"/>
      </w:tblGrid>
      <w:tr w:rsidR="00DB1DDE" w:rsidRPr="008F26B6" w:rsidTr="00520EF3">
        <w:trPr>
          <w:trHeight w:val="315"/>
        </w:trPr>
        <w:tc>
          <w:tcPr>
            <w:tcW w:w="14175" w:type="dxa"/>
            <w:gridSpan w:val="10"/>
            <w:tcBorders>
              <w:bottom w:val="single" w:sz="4" w:space="0" w:color="auto"/>
              <w:right w:val="single" w:sz="4" w:space="0" w:color="auto"/>
            </w:tcBorders>
            <w:vAlign w:val="center"/>
          </w:tcPr>
          <w:p w:rsidR="00DB1DDE" w:rsidRPr="008F26B6" w:rsidRDefault="00DB1DDE" w:rsidP="00520EF3">
            <w:pPr>
              <w:jc w:val="center"/>
              <w:rPr>
                <w:b/>
                <w:noProof/>
              </w:rPr>
            </w:pPr>
            <w:r w:rsidRPr="008F26B6">
              <w:rPr>
                <w:b/>
                <w:noProof/>
              </w:rPr>
              <w:t>КЛИНИЧКИ ЦЕНТАР ВОЈВОДИНЕ</w:t>
            </w:r>
          </w:p>
        </w:tc>
      </w:tr>
      <w:tr w:rsidR="00DB1DDE" w:rsidRPr="008F26B6" w:rsidTr="00520EF3">
        <w:tc>
          <w:tcPr>
            <w:tcW w:w="14175" w:type="dxa"/>
            <w:gridSpan w:val="10"/>
            <w:tcBorders>
              <w:bottom w:val="single" w:sz="4" w:space="0" w:color="auto"/>
              <w:right w:val="single" w:sz="4" w:space="0" w:color="auto"/>
            </w:tcBorders>
            <w:vAlign w:val="center"/>
          </w:tcPr>
          <w:p w:rsidR="00DB1DDE" w:rsidRPr="008F26B6" w:rsidRDefault="00DB1DDE" w:rsidP="00DB1DDE">
            <w:r w:rsidRPr="008F26B6">
              <w:rPr>
                <w:b/>
              </w:rPr>
              <w:t xml:space="preserve">Партија </w:t>
            </w:r>
            <w:r>
              <w:rPr>
                <w:b/>
                <w:lang w:val="sr-Cyrl-RS"/>
              </w:rPr>
              <w:t>2</w:t>
            </w:r>
            <w:r w:rsidRPr="008F26B6">
              <w:rPr>
                <w:b/>
              </w:rPr>
              <w:t xml:space="preserve"> - </w:t>
            </w:r>
            <w:r w:rsidRPr="00DB1DDE">
              <w:rPr>
                <w:b/>
                <w:lang w:val="sr-Cyrl-CS"/>
              </w:rPr>
              <w:t>Електроде за утврђивање боди мас индекса код пацијената на дијализи</w:t>
            </w:r>
          </w:p>
        </w:tc>
      </w:tr>
      <w:tr w:rsidR="00DB1DDE" w:rsidRPr="008F26B6" w:rsidTr="00520EF3">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Ред.број</w:t>
            </w:r>
          </w:p>
        </w:tc>
        <w:tc>
          <w:tcPr>
            <w:tcW w:w="2835"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Назив</w:t>
            </w:r>
          </w:p>
        </w:tc>
        <w:tc>
          <w:tcPr>
            <w:tcW w:w="851"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Јединица мере</w:t>
            </w:r>
          </w:p>
        </w:tc>
        <w:tc>
          <w:tcPr>
            <w:tcW w:w="850"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 xml:space="preserve">Вредност </w:t>
            </w:r>
          </w:p>
          <w:p w:rsidR="00DB1DDE" w:rsidRPr="008F26B6" w:rsidRDefault="00DB1DDE" w:rsidP="00520EF3">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DB1DDE" w:rsidRPr="008F26B6" w:rsidRDefault="00DB1DDE" w:rsidP="00520EF3">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DB1DDE" w:rsidRPr="008F26B6" w:rsidRDefault="00DB1DDE" w:rsidP="00520EF3">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DB1DDE" w:rsidRPr="008F26B6" w:rsidRDefault="00DB1DDE" w:rsidP="00520EF3">
            <w:pPr>
              <w:pStyle w:val="BodyText"/>
              <w:jc w:val="center"/>
              <w:rPr>
                <w:b/>
                <w:noProof/>
                <w:szCs w:val="24"/>
                <w:lang w:val="sr-Cyrl-CS"/>
              </w:rPr>
            </w:pPr>
            <w:r w:rsidRPr="008F26B6">
              <w:rPr>
                <w:b/>
                <w:szCs w:val="24"/>
                <w:lang w:val="sr-Cyrl-CS"/>
              </w:rPr>
              <w:t>Каталошки број</w:t>
            </w:r>
          </w:p>
        </w:tc>
      </w:tr>
      <w:tr w:rsidR="00DB1DDE" w:rsidRPr="008F26B6" w:rsidTr="00520EF3">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w:t>
            </w:r>
          </w:p>
        </w:tc>
        <w:tc>
          <w:tcPr>
            <w:tcW w:w="2835"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2</w:t>
            </w:r>
          </w:p>
        </w:tc>
        <w:tc>
          <w:tcPr>
            <w:tcW w:w="851"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3</w:t>
            </w:r>
          </w:p>
        </w:tc>
        <w:tc>
          <w:tcPr>
            <w:tcW w:w="850"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4</w:t>
            </w:r>
          </w:p>
        </w:tc>
        <w:tc>
          <w:tcPr>
            <w:tcW w:w="1559"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5</w:t>
            </w:r>
          </w:p>
        </w:tc>
        <w:tc>
          <w:tcPr>
            <w:tcW w:w="1843"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6</w:t>
            </w:r>
          </w:p>
        </w:tc>
        <w:tc>
          <w:tcPr>
            <w:tcW w:w="1418"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7</w:t>
            </w:r>
          </w:p>
        </w:tc>
        <w:tc>
          <w:tcPr>
            <w:tcW w:w="1275"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r w:rsidRPr="008F26B6">
              <w:rPr>
                <w:noProof/>
                <w:szCs w:val="24"/>
              </w:rPr>
              <w:t>10</w:t>
            </w:r>
          </w:p>
        </w:tc>
      </w:tr>
      <w:tr w:rsidR="00DB1DDE" w:rsidRPr="008F26B6" w:rsidTr="00520EF3">
        <w:trPr>
          <w:trHeight w:val="299"/>
        </w:trPr>
        <w:tc>
          <w:tcPr>
            <w:tcW w:w="709" w:type="dxa"/>
            <w:tcBorders>
              <w:top w:val="single" w:sz="4" w:space="0" w:color="auto"/>
              <w:bottom w:val="single" w:sz="4" w:space="0" w:color="auto"/>
            </w:tcBorders>
            <w:vAlign w:val="center"/>
          </w:tcPr>
          <w:p w:rsidR="00DB1DDE" w:rsidRPr="000017E6" w:rsidRDefault="00DB1DDE" w:rsidP="00520EF3">
            <w:pPr>
              <w:jc w:val="center"/>
            </w:pPr>
          </w:p>
          <w:p w:rsidR="00DB1DDE" w:rsidRPr="000017E6" w:rsidRDefault="00DB1DDE" w:rsidP="00520EF3">
            <w:pPr>
              <w:jc w:val="center"/>
            </w:pPr>
            <w:r w:rsidRPr="000017E6">
              <w:t>1</w:t>
            </w:r>
          </w:p>
        </w:tc>
        <w:tc>
          <w:tcPr>
            <w:tcW w:w="2835" w:type="dxa"/>
            <w:tcBorders>
              <w:top w:val="single" w:sz="4" w:space="0" w:color="auto"/>
              <w:left w:val="nil"/>
              <w:bottom w:val="single" w:sz="4" w:space="0" w:color="auto"/>
              <w:right w:val="nil"/>
            </w:tcBorders>
            <w:shd w:val="clear" w:color="auto" w:fill="auto"/>
          </w:tcPr>
          <w:p w:rsidR="00DB1DDE" w:rsidRPr="00DB1DDE" w:rsidRDefault="00DB1DDE" w:rsidP="00520EF3">
            <w:pPr>
              <w:rPr>
                <w:lang w:val="sr-Latn-RS"/>
              </w:rPr>
            </w:pPr>
            <w:r w:rsidRPr="00DB1DDE">
              <w:rPr>
                <w:noProof/>
                <w:sz w:val="22"/>
                <w:szCs w:val="22"/>
                <w:lang w:val="sr-Cyrl-RS"/>
              </w:rPr>
              <w:t>Електроде за утврђивање боди мас индекса и вишка течности,процената воде у организму код дијализног пацијента односно утврђивање идеалне телесне масе (паковање за 10 мерења)</w:t>
            </w:r>
          </w:p>
        </w:tc>
        <w:tc>
          <w:tcPr>
            <w:tcW w:w="851" w:type="dxa"/>
            <w:tcBorders>
              <w:top w:val="single" w:sz="4" w:space="0" w:color="auto"/>
              <w:bottom w:val="single" w:sz="4" w:space="0" w:color="auto"/>
            </w:tcBorders>
            <w:shd w:val="clear" w:color="auto" w:fill="auto"/>
            <w:vAlign w:val="center"/>
          </w:tcPr>
          <w:p w:rsidR="00DB1DDE" w:rsidRPr="00876EB7" w:rsidRDefault="00DB1DDE" w:rsidP="00520EF3">
            <w:pPr>
              <w:jc w:val="center"/>
            </w:pPr>
            <w:r w:rsidRPr="00876EB7">
              <w:t>ком</w:t>
            </w:r>
          </w:p>
        </w:tc>
        <w:tc>
          <w:tcPr>
            <w:tcW w:w="850" w:type="dxa"/>
            <w:tcBorders>
              <w:top w:val="single" w:sz="4" w:space="0" w:color="auto"/>
              <w:bottom w:val="single" w:sz="4" w:space="0" w:color="auto"/>
            </w:tcBorders>
            <w:shd w:val="clear" w:color="auto" w:fill="auto"/>
          </w:tcPr>
          <w:p w:rsidR="00DB1DDE" w:rsidRDefault="00DB1DDE" w:rsidP="00520EF3">
            <w:pPr>
              <w:spacing w:before="240"/>
              <w:jc w:val="center"/>
              <w:rPr>
                <w:lang w:val="sr-Cyrl-RS"/>
              </w:rPr>
            </w:pPr>
          </w:p>
          <w:p w:rsidR="00DB1DDE" w:rsidRPr="00876EB7" w:rsidRDefault="00DB1DDE" w:rsidP="00520EF3">
            <w:pPr>
              <w:spacing w:before="240"/>
              <w:rPr>
                <w:lang w:val="sr-Cyrl-RS"/>
              </w:rPr>
            </w:pPr>
            <w:r>
              <w:rPr>
                <w:lang w:val="sr-Cyrl-RS"/>
              </w:rPr>
              <w:t xml:space="preserve">  100</w:t>
            </w:r>
          </w:p>
        </w:tc>
        <w:tc>
          <w:tcPr>
            <w:tcW w:w="1559"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843"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418"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275"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418" w:type="dxa"/>
            <w:tcBorders>
              <w:bottom w:val="single" w:sz="4" w:space="0" w:color="auto"/>
              <w:right w:val="single" w:sz="4" w:space="0" w:color="auto"/>
            </w:tcBorders>
            <w:vAlign w:val="center"/>
          </w:tcPr>
          <w:p w:rsidR="00DB1DDE" w:rsidRPr="008F26B6" w:rsidRDefault="00DB1DDE" w:rsidP="00520EF3">
            <w:pPr>
              <w:jc w:val="center"/>
              <w:rPr>
                <w:b/>
                <w:bCs/>
                <w:noProof/>
                <w:color w:val="000000"/>
                <w:lang w:val="sr-Cyrl-CS"/>
              </w:rPr>
            </w:pPr>
          </w:p>
        </w:tc>
        <w:tc>
          <w:tcPr>
            <w:tcW w:w="1417"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lang w:val="sr-Cyrl-CS"/>
              </w:rPr>
            </w:pPr>
          </w:p>
        </w:tc>
      </w:tr>
      <w:tr w:rsidR="00DB1DDE" w:rsidRPr="008F26B6" w:rsidTr="00520EF3">
        <w:trPr>
          <w:gridAfter w:val="4"/>
          <w:wAfter w:w="5528" w:type="dxa"/>
          <w:trHeight w:val="420"/>
        </w:trPr>
        <w:tc>
          <w:tcPr>
            <w:tcW w:w="709" w:type="dxa"/>
            <w:tcBorders>
              <w:top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DB1DDE" w:rsidRPr="008F26B6" w:rsidRDefault="00DB1DDE" w:rsidP="00520EF3">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B1DDE" w:rsidRPr="008F26B6" w:rsidRDefault="00DB1DDE" w:rsidP="00520EF3">
            <w:pPr>
              <w:pStyle w:val="BodyText"/>
              <w:jc w:val="center"/>
              <w:rPr>
                <w:noProof/>
                <w:szCs w:val="24"/>
              </w:rPr>
            </w:pPr>
          </w:p>
        </w:tc>
      </w:tr>
      <w:tr w:rsidR="00DB1DDE" w:rsidRPr="008F26B6" w:rsidTr="00520EF3">
        <w:trPr>
          <w:gridAfter w:val="4"/>
          <w:wAfter w:w="5528" w:type="dxa"/>
          <w:trHeight w:val="412"/>
        </w:trPr>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DB1DDE" w:rsidRPr="008F26B6" w:rsidRDefault="00DB1DDE" w:rsidP="00520EF3">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p>
        </w:tc>
      </w:tr>
      <w:tr w:rsidR="00DB1DDE" w:rsidRPr="008F26B6" w:rsidTr="00520EF3">
        <w:trPr>
          <w:gridAfter w:val="4"/>
          <w:wAfter w:w="5528" w:type="dxa"/>
          <w:trHeight w:val="419"/>
        </w:trPr>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DB1DDE" w:rsidRPr="008F26B6" w:rsidRDefault="00DB1DDE" w:rsidP="00520EF3">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p>
        </w:tc>
      </w:tr>
    </w:tbl>
    <w:p w:rsidR="00DB1DDE" w:rsidRPr="008F26B6" w:rsidRDefault="00DB1DDE" w:rsidP="00DB1DDE">
      <w:pPr>
        <w:pStyle w:val="BodyText"/>
        <w:rPr>
          <w:b/>
          <w:noProof/>
          <w:szCs w:val="24"/>
        </w:rPr>
      </w:pPr>
    </w:p>
    <w:p w:rsidR="00DB1DDE" w:rsidRPr="008F26B6" w:rsidRDefault="00DB1DDE" w:rsidP="00DB1DDE">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9423A6">
        <w:rPr>
          <w:noProof/>
          <w:szCs w:val="24"/>
        </w:rPr>
        <w:t>(„Службени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DB1DDE" w:rsidRDefault="00DB1DDE" w:rsidP="00DB1DDE">
      <w:pPr>
        <w:pStyle w:val="BodyText"/>
        <w:rPr>
          <w:noProof/>
          <w:szCs w:val="24"/>
        </w:rPr>
      </w:pPr>
    </w:p>
    <w:p w:rsidR="00DB1DDE" w:rsidRDefault="00DB1DDE" w:rsidP="00DB1DDE">
      <w:pPr>
        <w:pStyle w:val="BodyText"/>
        <w:rPr>
          <w:noProof/>
          <w:szCs w:val="24"/>
        </w:rPr>
      </w:pPr>
    </w:p>
    <w:p w:rsidR="00DB1DDE" w:rsidRDefault="00DB1DDE" w:rsidP="00DB1DDE">
      <w:pPr>
        <w:pStyle w:val="BodyText"/>
        <w:rPr>
          <w:noProof/>
          <w:szCs w:val="24"/>
        </w:rPr>
      </w:pP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lastRenderedPageBreak/>
        <w:t>Обавезе из своје понуде ћу извршити (заокружити начин како ће се обавезе из понуде извршити):</w:t>
      </w:r>
    </w:p>
    <w:p w:rsidR="00DB1DDE" w:rsidRPr="008F26B6" w:rsidRDefault="00DB1DDE" w:rsidP="00DB1DDE">
      <w:pPr>
        <w:pStyle w:val="BodyText"/>
        <w:numPr>
          <w:ilvl w:val="0"/>
          <w:numId w:val="37"/>
        </w:numPr>
        <w:rPr>
          <w:noProof/>
          <w:szCs w:val="24"/>
        </w:rPr>
      </w:pPr>
      <w:r w:rsidRPr="008F26B6">
        <w:rPr>
          <w:noProof/>
          <w:szCs w:val="24"/>
        </w:rPr>
        <w:t>Самостално</w:t>
      </w:r>
    </w:p>
    <w:p w:rsidR="00DB1DDE" w:rsidRPr="008F26B6" w:rsidRDefault="00DB1DDE" w:rsidP="00DB1DDE">
      <w:pPr>
        <w:pStyle w:val="BodyText"/>
        <w:numPr>
          <w:ilvl w:val="0"/>
          <w:numId w:val="37"/>
        </w:numPr>
        <w:rPr>
          <w:noProof/>
          <w:szCs w:val="24"/>
        </w:rPr>
      </w:pPr>
      <w:r w:rsidRPr="008F26B6">
        <w:rPr>
          <w:noProof/>
          <w:szCs w:val="24"/>
        </w:rPr>
        <w:t>Заједничка понуда (навести ко су учесници у заједничкој понуди):_______________________________________</w:t>
      </w:r>
    </w:p>
    <w:p w:rsidR="00DB1DDE" w:rsidRPr="008F26B6" w:rsidRDefault="00DB1DDE" w:rsidP="00DB1DDE">
      <w:pPr>
        <w:pStyle w:val="BodyText"/>
        <w:numPr>
          <w:ilvl w:val="0"/>
          <w:numId w:val="37"/>
        </w:numPr>
        <w:rPr>
          <w:noProof/>
          <w:szCs w:val="24"/>
        </w:rPr>
      </w:pPr>
      <w:r w:rsidRPr="008F26B6">
        <w:rPr>
          <w:noProof/>
          <w:szCs w:val="24"/>
        </w:rPr>
        <w:t>Понуда са подизвођачима (навести ко су подизвођачи):_________________________________________________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Друго: __________________________________</w:t>
      </w:r>
    </w:p>
    <w:p w:rsidR="003805D9" w:rsidRDefault="003805D9"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7B53B5" w:rsidRDefault="007B53B5" w:rsidP="00354E0B">
      <w:pPr>
        <w:pStyle w:val="BodyText"/>
        <w:rPr>
          <w:noProof/>
          <w:szCs w:val="24"/>
          <w:lang w:val="sr-Cyrl-CS"/>
        </w:rPr>
      </w:pPr>
    </w:p>
    <w:p w:rsidR="00DB1DDE" w:rsidRDefault="00DB1DDE" w:rsidP="00354E0B">
      <w:pPr>
        <w:pStyle w:val="BodyText"/>
        <w:rPr>
          <w:noProof/>
          <w:sz w:val="20"/>
        </w:rPr>
      </w:pPr>
    </w:p>
    <w:p w:rsidR="007B53B5" w:rsidRDefault="007B53B5"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7B53B5" w:rsidTr="007A4B1A">
        <w:trPr>
          <w:jc w:val="center"/>
        </w:trPr>
        <w:tc>
          <w:tcPr>
            <w:tcW w:w="12312" w:type="dxa"/>
            <w:gridSpan w:val="6"/>
          </w:tcPr>
          <w:p w:rsidR="00AB39E7" w:rsidRPr="007B53B5" w:rsidRDefault="00AB39E7" w:rsidP="00C85CBD">
            <w:pPr>
              <w:pStyle w:val="Heading2"/>
              <w:ind w:left="720"/>
              <w:jc w:val="left"/>
              <w:rPr>
                <w:noProof/>
              </w:rPr>
            </w:pPr>
            <w:r w:rsidRPr="002D5B2C">
              <w:rPr>
                <w:noProof/>
              </w:rPr>
              <w:lastRenderedPageBreak/>
              <w:br w:type="page"/>
            </w:r>
            <w:bookmarkStart w:id="130" w:name="_Toc364158554"/>
            <w:r w:rsidR="002A4E57">
              <w:rPr>
                <w:noProof/>
                <w:lang w:val="sr-Cyrl-CS"/>
              </w:rPr>
              <w:t xml:space="preserve">                  </w:t>
            </w:r>
            <w:bookmarkStart w:id="131" w:name="_Toc515605664"/>
            <w:r w:rsidR="00933AE5" w:rsidRPr="007B53B5">
              <w:rPr>
                <w:noProof/>
                <w:lang w:val="sr-Cyrl-CS"/>
              </w:rPr>
              <w:t>12</w:t>
            </w:r>
            <w:r w:rsidR="002A4E57" w:rsidRPr="007B53B5">
              <w:rPr>
                <w:noProof/>
                <w:lang w:val="sr-Cyrl-CS"/>
              </w:rPr>
              <w:t xml:space="preserve">. </w:t>
            </w:r>
            <w:r w:rsidR="0001391B" w:rsidRPr="007B53B5">
              <w:rPr>
                <w:noProof/>
                <w:lang w:val="sr-Cyrl-CS"/>
              </w:rPr>
              <w:t xml:space="preserve"> </w:t>
            </w:r>
            <w:r w:rsidRPr="007B53B5">
              <w:rPr>
                <w:noProof/>
              </w:rPr>
              <w:t>ОПШТИ ПОДАЦИ О ПОНУЂАЧУ ИЗ ГРУПЕ ПОНУЂАЧА</w:t>
            </w:r>
            <w:bookmarkEnd w:id="130"/>
            <w:bookmarkEnd w:id="131"/>
          </w:p>
        </w:tc>
      </w:tr>
      <w:tr w:rsidR="00AB39E7" w:rsidRPr="007B53B5" w:rsidTr="007A4B1A">
        <w:trPr>
          <w:jc w:val="center"/>
        </w:trPr>
        <w:tc>
          <w:tcPr>
            <w:tcW w:w="690" w:type="dxa"/>
            <w:vAlign w:val="center"/>
          </w:tcPr>
          <w:p w:rsidR="00AB39E7" w:rsidRPr="007B53B5" w:rsidRDefault="00AB39E7" w:rsidP="00B819C7">
            <w:pPr>
              <w:jc w:val="center"/>
              <w:rPr>
                <w:b/>
                <w:noProof/>
                <w:sz w:val="20"/>
                <w:szCs w:val="20"/>
              </w:rPr>
            </w:pPr>
            <w:r w:rsidRPr="007B53B5">
              <w:rPr>
                <w:b/>
                <w:noProof/>
                <w:sz w:val="20"/>
                <w:szCs w:val="20"/>
              </w:rPr>
              <w:t>Р.бр</w:t>
            </w:r>
            <w:r w:rsidR="00E13123" w:rsidRPr="007B53B5">
              <w:rPr>
                <w:b/>
                <w:noProof/>
                <w:sz w:val="20"/>
                <w:szCs w:val="20"/>
              </w:rPr>
              <w:t>.</w:t>
            </w:r>
          </w:p>
        </w:tc>
        <w:tc>
          <w:tcPr>
            <w:tcW w:w="3324" w:type="dxa"/>
            <w:vAlign w:val="center"/>
          </w:tcPr>
          <w:p w:rsidR="00AB39E7" w:rsidRPr="007B53B5" w:rsidRDefault="00AB39E7" w:rsidP="00B819C7">
            <w:pPr>
              <w:jc w:val="center"/>
              <w:rPr>
                <w:b/>
                <w:noProof/>
                <w:sz w:val="20"/>
                <w:szCs w:val="20"/>
              </w:rPr>
            </w:pPr>
            <w:r w:rsidRPr="007B53B5">
              <w:rPr>
                <w:b/>
                <w:noProof/>
                <w:sz w:val="20"/>
                <w:szCs w:val="20"/>
              </w:rPr>
              <w:t>Пословно име или скраћени назив из одговарајућег регистра</w:t>
            </w:r>
          </w:p>
        </w:tc>
        <w:tc>
          <w:tcPr>
            <w:tcW w:w="2270" w:type="dxa"/>
            <w:vAlign w:val="center"/>
          </w:tcPr>
          <w:p w:rsidR="00AB39E7" w:rsidRPr="007B53B5" w:rsidRDefault="00AB39E7" w:rsidP="00B819C7">
            <w:pPr>
              <w:jc w:val="center"/>
              <w:rPr>
                <w:b/>
                <w:noProof/>
                <w:sz w:val="20"/>
                <w:szCs w:val="20"/>
              </w:rPr>
            </w:pPr>
            <w:r w:rsidRPr="007B53B5">
              <w:rPr>
                <w:b/>
                <w:noProof/>
                <w:sz w:val="20"/>
                <w:szCs w:val="20"/>
              </w:rPr>
              <w:t>Адреса седишта</w:t>
            </w:r>
          </w:p>
        </w:tc>
        <w:tc>
          <w:tcPr>
            <w:tcW w:w="1697" w:type="dxa"/>
            <w:vAlign w:val="center"/>
          </w:tcPr>
          <w:p w:rsidR="00AB39E7" w:rsidRPr="007B53B5" w:rsidRDefault="00AB39E7" w:rsidP="00B819C7">
            <w:pPr>
              <w:jc w:val="center"/>
              <w:rPr>
                <w:b/>
                <w:noProof/>
                <w:sz w:val="20"/>
                <w:szCs w:val="20"/>
              </w:rPr>
            </w:pPr>
            <w:r w:rsidRPr="007B53B5">
              <w:rPr>
                <w:b/>
                <w:noProof/>
                <w:sz w:val="20"/>
                <w:szCs w:val="20"/>
              </w:rPr>
              <w:t>Матични број</w:t>
            </w:r>
          </w:p>
        </w:tc>
        <w:tc>
          <w:tcPr>
            <w:tcW w:w="2284" w:type="dxa"/>
            <w:vAlign w:val="center"/>
          </w:tcPr>
          <w:p w:rsidR="00AB39E7" w:rsidRPr="007B53B5" w:rsidRDefault="00AB39E7" w:rsidP="00B819C7">
            <w:pPr>
              <w:jc w:val="center"/>
              <w:rPr>
                <w:b/>
                <w:noProof/>
                <w:sz w:val="20"/>
                <w:szCs w:val="20"/>
              </w:rPr>
            </w:pPr>
            <w:r w:rsidRPr="007B53B5">
              <w:rPr>
                <w:b/>
                <w:noProof/>
                <w:sz w:val="20"/>
                <w:szCs w:val="20"/>
              </w:rPr>
              <w:t>Порески идентификациони број</w:t>
            </w:r>
          </w:p>
        </w:tc>
        <w:tc>
          <w:tcPr>
            <w:tcW w:w="2047" w:type="dxa"/>
            <w:vAlign w:val="center"/>
          </w:tcPr>
          <w:p w:rsidR="00AB39E7" w:rsidRPr="007B53B5" w:rsidRDefault="00AB39E7" w:rsidP="00B819C7">
            <w:pPr>
              <w:jc w:val="center"/>
              <w:rPr>
                <w:b/>
                <w:noProof/>
                <w:sz w:val="20"/>
                <w:szCs w:val="20"/>
              </w:rPr>
            </w:pPr>
            <w:r w:rsidRPr="007B53B5">
              <w:rPr>
                <w:b/>
                <w:noProof/>
                <w:sz w:val="20"/>
                <w:szCs w:val="20"/>
              </w:rPr>
              <w:t>Име особе за контакт</w:t>
            </w: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2</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3</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4</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5</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6</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7</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8</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9</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10</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bl>
    <w:p w:rsidR="005B6871" w:rsidRPr="007B53B5" w:rsidRDefault="005B6871" w:rsidP="00AB39E7">
      <w:pPr>
        <w:rPr>
          <w:noProof/>
        </w:rPr>
      </w:pPr>
    </w:p>
    <w:p w:rsidR="00E13123" w:rsidRPr="007B53B5" w:rsidRDefault="00E13123" w:rsidP="00AB39E7">
      <w:pPr>
        <w:rPr>
          <w:noProof/>
        </w:rPr>
      </w:pPr>
    </w:p>
    <w:p w:rsidR="00AB39E7" w:rsidRPr="007B53B5" w:rsidRDefault="00AB39E7" w:rsidP="007A4B1A">
      <w:pPr>
        <w:ind w:firstLine="720"/>
        <w:rPr>
          <w:b/>
          <w:noProof/>
        </w:rPr>
      </w:pPr>
      <w:r w:rsidRPr="007B53B5">
        <w:rPr>
          <w:b/>
          <w:noProof/>
        </w:rPr>
        <w:t>НАПОМЕНЕ:</w:t>
      </w:r>
    </w:p>
    <w:p w:rsidR="00AB39E7" w:rsidRPr="00E75DCB" w:rsidRDefault="00AB39E7" w:rsidP="007A4B1A">
      <w:pPr>
        <w:ind w:firstLine="720"/>
        <w:rPr>
          <w:noProof/>
        </w:rPr>
      </w:pPr>
      <w:r w:rsidRPr="007B53B5">
        <w:rPr>
          <w:noProof/>
        </w:rPr>
        <w:t xml:space="preserve">Понуђач доставља уколико је у Обрасцу понуде заокружио </w:t>
      </w:r>
      <w:r w:rsidR="00CA0B3D" w:rsidRPr="007B53B5">
        <w:rPr>
          <w:b/>
          <w:noProof/>
        </w:rPr>
        <w:t>“2</w:t>
      </w:r>
      <w:r w:rsidRPr="007B53B5">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052662" w:rsidRPr="00EA441F"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2" w:name="_Toc364158555"/>
            <w:r w:rsidR="002A4E57">
              <w:rPr>
                <w:noProof/>
                <w:lang w:val="sr-Cyrl-CS"/>
              </w:rPr>
              <w:t xml:space="preserve">                                                     </w:t>
            </w:r>
            <w:bookmarkStart w:id="133"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2"/>
            <w:bookmarkEnd w:id="13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240507" w:rsidRPr="00EA441F" w:rsidRDefault="00240507" w:rsidP="00EA441F">
      <w:pPr>
        <w:tabs>
          <w:tab w:val="left" w:pos="11955"/>
        </w:tabs>
        <w:sectPr w:rsidR="00240507" w:rsidRPr="00EA441F" w:rsidSect="00E702C3">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284" w:left="1418" w:header="709" w:footer="427" w:gutter="0"/>
          <w:cols w:space="708"/>
          <w:docGrid w:linePitch="360"/>
        </w:sectPr>
      </w:pPr>
      <w:r>
        <w:tab/>
      </w:r>
    </w:p>
    <w:p w:rsidR="00281B2C" w:rsidRDefault="00281B2C" w:rsidP="00281B2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81B2C" w:rsidRPr="00877792" w:rsidRDefault="00281B2C" w:rsidP="00281B2C">
      <w:pPr>
        <w:ind w:firstLine="720"/>
        <w:rPr>
          <w:sz w:val="10"/>
          <w:szCs w:val="10"/>
          <w:lang w:val="sr-Cyrl-CS"/>
        </w:rPr>
      </w:pPr>
    </w:p>
    <w:p w:rsidR="00281B2C" w:rsidRPr="0002002A" w:rsidRDefault="00281B2C" w:rsidP="00281B2C">
      <w:pPr>
        <w:ind w:firstLine="720"/>
        <w:rPr>
          <w:sz w:val="16"/>
          <w:szCs w:val="16"/>
          <w:lang w:val="sr-Cyrl-CS"/>
        </w:rPr>
      </w:pPr>
    </w:p>
    <w:tbl>
      <w:tblPr>
        <w:tblW w:w="0" w:type="auto"/>
        <w:tblLook w:val="01E0" w:firstRow="1" w:lastRow="1" w:firstColumn="1" w:lastColumn="1" w:noHBand="0" w:noVBand="0"/>
      </w:tblPr>
      <w:tblGrid>
        <w:gridCol w:w="1548"/>
        <w:gridCol w:w="8100"/>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ДУЖНИК:</w:t>
            </w:r>
          </w:p>
        </w:tc>
        <w:tc>
          <w:tcPr>
            <w:tcW w:w="8100" w:type="dxa"/>
            <w:shd w:val="clear" w:color="auto" w:fill="auto"/>
          </w:tcPr>
          <w:p w:rsidR="00281B2C" w:rsidRPr="002D35C8" w:rsidRDefault="00281B2C" w:rsidP="00281B2C">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281B2C" w:rsidRPr="002D35C8" w:rsidRDefault="00281B2C" w:rsidP="00281B2C">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281B2C" w:rsidRPr="002D35C8" w:rsidRDefault="00281B2C" w:rsidP="00281B2C">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281B2C" w:rsidRPr="002D35C8" w:rsidRDefault="00281B2C" w:rsidP="00281B2C">
            <w:pPr>
              <w:rPr>
                <w:b/>
                <w:sz w:val="10"/>
                <w:szCs w:val="10"/>
                <w:lang w:val="sr-Cyrl-CS"/>
              </w:rPr>
            </w:pPr>
          </w:p>
        </w:tc>
      </w:tr>
      <w:tr w:rsidR="00281B2C" w:rsidRPr="002D35C8" w:rsidTr="00281B2C">
        <w:tc>
          <w:tcPr>
            <w:tcW w:w="9648" w:type="dxa"/>
            <w:gridSpan w:val="2"/>
            <w:shd w:val="clear" w:color="auto" w:fill="auto"/>
          </w:tcPr>
          <w:p w:rsidR="00281B2C" w:rsidRDefault="00281B2C" w:rsidP="00281B2C">
            <w:pPr>
              <w:jc w:val="center"/>
              <w:rPr>
                <w:b/>
                <w:sz w:val="8"/>
                <w:szCs w:val="8"/>
              </w:rPr>
            </w:pPr>
          </w:p>
          <w:p w:rsidR="00281B2C" w:rsidRDefault="00281B2C" w:rsidP="00281B2C">
            <w:pPr>
              <w:jc w:val="center"/>
              <w:rPr>
                <w:b/>
                <w:sz w:val="8"/>
                <w:szCs w:val="8"/>
              </w:rPr>
            </w:pPr>
          </w:p>
          <w:p w:rsidR="00281B2C" w:rsidRPr="00FB47B0" w:rsidRDefault="00281B2C" w:rsidP="00281B2C">
            <w:pPr>
              <w:jc w:val="center"/>
              <w:rPr>
                <w:b/>
                <w:sz w:val="8"/>
                <w:szCs w:val="8"/>
              </w:rPr>
            </w:pPr>
          </w:p>
          <w:p w:rsidR="00281B2C" w:rsidRPr="002D35C8" w:rsidRDefault="00281B2C" w:rsidP="00281B2C">
            <w:pPr>
              <w:jc w:val="center"/>
              <w:rPr>
                <w:b/>
                <w:lang w:val="sr-Cyrl-CS"/>
              </w:rPr>
            </w:pPr>
            <w:r w:rsidRPr="002D35C8">
              <w:rPr>
                <w:b/>
                <w:lang w:val="sr-Cyrl-CS"/>
              </w:rPr>
              <w:t>И з д а ј е</w:t>
            </w:r>
          </w:p>
        </w:tc>
      </w:tr>
    </w:tbl>
    <w:p w:rsidR="00281B2C" w:rsidRDefault="00281B2C" w:rsidP="00281B2C">
      <w:pPr>
        <w:rPr>
          <w:b/>
          <w:sz w:val="16"/>
          <w:szCs w:val="16"/>
          <w:lang w:val="sr-Cyrl-CS"/>
        </w:rPr>
      </w:pPr>
    </w:p>
    <w:p w:rsidR="00281B2C" w:rsidRPr="00877792" w:rsidRDefault="00281B2C" w:rsidP="00281B2C">
      <w:pPr>
        <w:rPr>
          <w:b/>
          <w:sz w:val="10"/>
          <w:szCs w:val="10"/>
          <w:lang w:val="sr-Cyrl-CS"/>
        </w:rPr>
      </w:pPr>
    </w:p>
    <w:p w:rsidR="00281B2C" w:rsidRPr="008C4A9D" w:rsidRDefault="00281B2C" w:rsidP="00281B2C">
      <w:pPr>
        <w:jc w:val="center"/>
        <w:rPr>
          <w:b/>
          <w:sz w:val="28"/>
          <w:szCs w:val="28"/>
          <w:lang w:val="sr-Cyrl-CS"/>
        </w:rPr>
      </w:pPr>
      <w:r w:rsidRPr="008C4A9D">
        <w:rPr>
          <w:b/>
          <w:sz w:val="28"/>
          <w:szCs w:val="28"/>
          <w:lang w:val="sr-Cyrl-CS"/>
        </w:rPr>
        <w:t>МЕНИЧНО ПИСМО – ОВЛАШЋЕЊЕ</w:t>
      </w:r>
    </w:p>
    <w:p w:rsidR="00281B2C" w:rsidRPr="0070075A" w:rsidRDefault="00281B2C" w:rsidP="00281B2C">
      <w:pPr>
        <w:jc w:val="center"/>
        <w:rPr>
          <w:b/>
          <w:sz w:val="20"/>
          <w:szCs w:val="20"/>
          <w:lang w:val="sr-Cyrl-CS"/>
        </w:rPr>
      </w:pPr>
      <w:r w:rsidRPr="0070075A">
        <w:rPr>
          <w:b/>
          <w:sz w:val="20"/>
          <w:szCs w:val="20"/>
          <w:lang w:val="sr-Cyrl-CS"/>
        </w:rPr>
        <w:t>ЗА КОРИСНИКА БЛАНКО СОЛО МЕНИЦЕ</w:t>
      </w:r>
    </w:p>
    <w:p w:rsidR="00281B2C" w:rsidRPr="000E7C1B" w:rsidRDefault="00281B2C" w:rsidP="00281B2C">
      <w:pPr>
        <w:rPr>
          <w:b/>
          <w:sz w:val="22"/>
          <w:szCs w:val="22"/>
          <w:lang w:val="sr-Cyrl-CS"/>
        </w:rPr>
      </w:pPr>
    </w:p>
    <w:tbl>
      <w:tblPr>
        <w:tblW w:w="0" w:type="auto"/>
        <w:tblLook w:val="01E0" w:firstRow="1" w:lastRow="1" w:firstColumn="1" w:lastColumn="1" w:noHBand="0" w:noVBand="0"/>
      </w:tblPr>
      <w:tblGrid>
        <w:gridCol w:w="1542"/>
        <w:gridCol w:w="8169"/>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КОРИСНИК:</w:t>
            </w:r>
          </w:p>
          <w:p w:rsidR="00281B2C" w:rsidRPr="002D35C8" w:rsidRDefault="00281B2C" w:rsidP="00281B2C">
            <w:pPr>
              <w:rPr>
                <w:b/>
                <w:sz w:val="20"/>
                <w:szCs w:val="20"/>
                <w:lang w:val="sr-Cyrl-CS"/>
              </w:rPr>
            </w:pPr>
            <w:r w:rsidRPr="002D35C8">
              <w:rPr>
                <w:b/>
                <w:sz w:val="20"/>
                <w:szCs w:val="20"/>
                <w:lang w:val="sr-Cyrl-CS"/>
              </w:rPr>
              <w:t>(поверилац)</w:t>
            </w:r>
          </w:p>
        </w:tc>
        <w:tc>
          <w:tcPr>
            <w:tcW w:w="8640" w:type="dxa"/>
            <w:shd w:val="clear" w:color="auto" w:fill="auto"/>
          </w:tcPr>
          <w:p w:rsidR="00281B2C" w:rsidRDefault="00281B2C" w:rsidP="00281B2C">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81B2C" w:rsidRPr="00DE7B37" w:rsidRDefault="00281B2C" w:rsidP="00281B2C">
            <w:pPr>
              <w:jc w:val="both"/>
              <w:rPr>
                <w:sz w:val="22"/>
                <w:szCs w:val="22"/>
                <w:lang w:val="sr-Cyrl-CS"/>
              </w:rPr>
            </w:pPr>
            <w:r w:rsidRPr="00DE7B37">
              <w:rPr>
                <w:sz w:val="22"/>
                <w:szCs w:val="22"/>
                <w:lang w:val="sr-Cyrl-CS"/>
              </w:rPr>
              <w:t>ул. Хајдук Вељкова бр. 1, Нови Сад</w:t>
            </w:r>
          </w:p>
          <w:p w:rsidR="00281B2C" w:rsidRPr="002D35C8" w:rsidRDefault="00281B2C" w:rsidP="00281B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281B2C" w:rsidRPr="007E1E81" w:rsidRDefault="00281B2C" w:rsidP="00281B2C">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281B2C" w:rsidRPr="0002002A" w:rsidRDefault="00281B2C" w:rsidP="00281B2C">
      <w:pPr>
        <w:rPr>
          <w:b/>
          <w:sz w:val="10"/>
          <w:szCs w:val="10"/>
          <w:lang w:val="sr-Cyrl-CS"/>
        </w:rPr>
      </w:pPr>
    </w:p>
    <w:p w:rsidR="00281B2C" w:rsidRDefault="00281B2C" w:rsidP="00281B2C">
      <w:pPr>
        <w:jc w:val="both"/>
        <w:rPr>
          <w:sz w:val="22"/>
          <w:szCs w:val="22"/>
          <w:lang w:val="sr-Cyrl-CS"/>
        </w:rPr>
      </w:pPr>
    </w:p>
    <w:p w:rsidR="00281B2C" w:rsidRDefault="00281B2C" w:rsidP="00281B2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876EB7">
        <w:rPr>
          <w:b/>
          <w:lang w:val="en-US"/>
        </w:rPr>
        <w:t>20</w:t>
      </w:r>
      <w:r w:rsidR="00DB1DDE">
        <w:rPr>
          <w:b/>
          <w:lang w:val="sr-Cyrl-RS"/>
        </w:rPr>
        <w:t>2</w:t>
      </w:r>
      <w:r>
        <w:rPr>
          <w:b/>
          <w:lang w:val="sr-Cyrl-CS"/>
        </w:rPr>
        <w:t xml:space="preserve">-20-О </w:t>
      </w:r>
      <w:r>
        <w:rPr>
          <w:lang w:val="sr-Cyrl-CS"/>
        </w:rPr>
        <w:t xml:space="preserve">- </w:t>
      </w:r>
      <w:r w:rsidR="00DB1DDE" w:rsidRPr="00C86678">
        <w:rPr>
          <w:b/>
          <w:noProof/>
          <w:lang w:val="sr-Cyrl-RS"/>
        </w:rPr>
        <w:t xml:space="preserve">Набавка </w:t>
      </w:r>
      <w:r w:rsidR="00DB1DDE">
        <w:rPr>
          <w:b/>
          <w:noProof/>
          <w:lang w:val="sr-Cyrl-RS"/>
        </w:rPr>
        <w:t>материјала за дијализу</w:t>
      </w:r>
      <w:r w:rsidR="00DB1DDE" w:rsidRPr="00C86678">
        <w:rPr>
          <w:b/>
          <w:noProof/>
          <w:lang w:val="sr-Cyrl-RS"/>
        </w:rPr>
        <w:t xml:space="preserve"> </w:t>
      </w:r>
      <w:r w:rsidR="00DB1DDE" w:rsidRPr="005B27D9">
        <w:rPr>
          <w:b/>
          <w:noProof/>
          <w:lang w:val="sr-Cyrl-RS"/>
        </w:rPr>
        <w:t>за потребе Клинике за нефрологију и клиничку имунологију, одељење хемодијализе Клиничког центра Војводине</w:t>
      </w:r>
      <w:r>
        <w:rPr>
          <w:lang w:val="en-US"/>
        </w:rPr>
        <w:t xml:space="preserve">, </w:t>
      </w:r>
      <w:r w:rsidR="007B53B5">
        <w:rPr>
          <w:b/>
          <w:lang w:val="sr-Cyrl-CS"/>
        </w:rPr>
        <w:t>партија</w:t>
      </w:r>
      <w:r>
        <w:rPr>
          <w:b/>
          <w:lang w:val="sr-Cyrl-CS"/>
        </w:rPr>
        <w:t xml:space="preserve"> број ________</w:t>
      </w:r>
      <w:r w:rsidRPr="00C22BDC">
        <w:t>,</w:t>
      </w:r>
      <w:r>
        <w:t xml:space="preserve"> </w:t>
      </w:r>
      <w:r w:rsidRPr="007403E1">
        <w:rPr>
          <w:lang w:val="sr-Cyrl-CS"/>
        </w:rPr>
        <w:t>уколико као дужник не изврши уговорене обавезе у предвиђеном року.</w:t>
      </w:r>
    </w:p>
    <w:p w:rsidR="00281B2C" w:rsidRDefault="00281B2C" w:rsidP="00281B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281B2C" w:rsidRPr="007403E1" w:rsidRDefault="00281B2C" w:rsidP="00281B2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1B2C" w:rsidRDefault="00281B2C" w:rsidP="00281B2C">
      <w:pPr>
        <w:jc w:val="both"/>
        <w:rPr>
          <w:lang w:val="ru-RU"/>
        </w:rPr>
      </w:pPr>
    </w:p>
    <w:p w:rsidR="00281B2C" w:rsidRPr="007403E1" w:rsidRDefault="00281B2C" w:rsidP="00281B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1B2C" w:rsidRDefault="00281B2C" w:rsidP="00281B2C">
      <w:pPr>
        <w:jc w:val="both"/>
        <w:rPr>
          <w:color w:val="FF0000"/>
          <w:sz w:val="16"/>
          <w:szCs w:val="16"/>
        </w:rPr>
      </w:pPr>
    </w:p>
    <w:p w:rsidR="00281B2C" w:rsidRPr="00402556" w:rsidRDefault="00281B2C" w:rsidP="00281B2C">
      <w:pPr>
        <w:jc w:val="both"/>
        <w:rPr>
          <w:color w:val="FF0000"/>
          <w:sz w:val="16"/>
          <w:szCs w:val="16"/>
        </w:rPr>
      </w:pPr>
    </w:p>
    <w:p w:rsidR="00281B2C" w:rsidRPr="00306582" w:rsidRDefault="00281B2C" w:rsidP="00281B2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281B2C" w:rsidRPr="007403E1" w:rsidRDefault="00281B2C" w:rsidP="00281B2C">
      <w:pPr>
        <w:jc w:val="both"/>
        <w:rPr>
          <w:b/>
          <w:sz w:val="22"/>
          <w:szCs w:val="22"/>
          <w:lang w:val="sr-Cyrl-CS"/>
        </w:rPr>
      </w:pPr>
      <w:r w:rsidRPr="007403E1">
        <w:rPr>
          <w:b/>
          <w:sz w:val="22"/>
          <w:szCs w:val="22"/>
          <w:lang w:val="sr-Cyrl-CS"/>
        </w:rPr>
        <w:t xml:space="preserve">              - картон депонованих потписа</w:t>
      </w:r>
    </w:p>
    <w:p w:rsidR="00281B2C" w:rsidRPr="007403E1" w:rsidRDefault="00281B2C" w:rsidP="00281B2C">
      <w:pPr>
        <w:jc w:val="both"/>
        <w:rPr>
          <w:b/>
          <w:sz w:val="22"/>
          <w:szCs w:val="22"/>
          <w:lang w:val="sr-Cyrl-CS"/>
        </w:rPr>
      </w:pPr>
      <w:r w:rsidRPr="007403E1">
        <w:rPr>
          <w:b/>
          <w:sz w:val="22"/>
          <w:szCs w:val="22"/>
          <w:lang w:val="sr-Cyrl-CS"/>
        </w:rPr>
        <w:t xml:space="preserve">              - оверени потиси лица овлашћених за заступање</w:t>
      </w:r>
    </w:p>
    <w:p w:rsidR="00281B2C" w:rsidRPr="007403E1" w:rsidRDefault="00281B2C" w:rsidP="00281B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81B2C" w:rsidRPr="007403E1" w:rsidTr="00281B2C">
        <w:trPr>
          <w:gridAfter w:val="3"/>
          <w:wAfter w:w="5688" w:type="dxa"/>
        </w:trPr>
        <w:tc>
          <w:tcPr>
            <w:tcW w:w="4140" w:type="dxa"/>
            <w:shd w:val="clear" w:color="auto" w:fill="auto"/>
          </w:tcPr>
          <w:p w:rsidR="00281B2C" w:rsidRPr="007403E1" w:rsidRDefault="00281B2C" w:rsidP="00281B2C">
            <w:pP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rPr>
          <w:trHeight w:val="212"/>
        </w:trPr>
        <w:tc>
          <w:tcPr>
            <w:tcW w:w="4428" w:type="dxa"/>
            <w:gridSpan w:val="2"/>
            <w:shd w:val="clear" w:color="auto" w:fill="auto"/>
          </w:tcPr>
          <w:p w:rsidR="00281B2C" w:rsidRPr="007403E1" w:rsidRDefault="00281B2C" w:rsidP="00281B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tcBorders>
              <w:bottom w:val="single" w:sz="4" w:space="0" w:color="auto"/>
            </w:tcBorders>
            <w:shd w:val="clear" w:color="auto" w:fill="auto"/>
          </w:tcPr>
          <w:p w:rsidR="00281B2C" w:rsidRPr="007403E1" w:rsidRDefault="00281B2C" w:rsidP="00281B2C">
            <w:pPr>
              <w:rPr>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rPr>
                <w:b/>
                <w:sz w:val="22"/>
                <w:szCs w:val="22"/>
                <w:lang w:val="sr-Cyrl-CS"/>
              </w:rPr>
            </w:pPr>
          </w:p>
          <w:p w:rsidR="00281B2C" w:rsidRPr="007403E1" w:rsidRDefault="00281B2C" w:rsidP="00281B2C">
            <w:pPr>
              <w:rPr>
                <w:b/>
                <w:sz w:val="22"/>
                <w:szCs w:val="22"/>
                <w:lang w:val="sr-Cyrl-CS"/>
              </w:rPr>
            </w:pPr>
            <w:r w:rsidRPr="007403E1">
              <w:rPr>
                <w:b/>
                <w:sz w:val="22"/>
                <w:szCs w:val="22"/>
                <w:lang w:val="sr-Cyrl-CS"/>
              </w:rPr>
              <w:t>ДУЖНИК – ИЗДАВАЛАЦ МЕНИЦЕ</w:t>
            </w:r>
          </w:p>
        </w:tc>
      </w:tr>
      <w:tr w:rsidR="00281B2C" w:rsidRPr="007403E1" w:rsidTr="00281B2C">
        <w:tc>
          <w:tcPr>
            <w:tcW w:w="4428" w:type="dxa"/>
            <w:gridSpan w:val="2"/>
            <w:tcBorders>
              <w:top w:val="single" w:sz="4" w:space="0" w:color="auto"/>
            </w:tcBorders>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right"/>
              <w:rPr>
                <w:sz w:val="22"/>
                <w:szCs w:val="22"/>
                <w:lang w:val="sr-Cyrl-CS"/>
              </w:rPr>
            </w:pPr>
          </w:p>
          <w:p w:rsidR="00281B2C" w:rsidRPr="007403E1" w:rsidRDefault="00281B2C" w:rsidP="00281B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tcBorders>
              <w:top w:val="single" w:sz="4" w:space="0" w:color="auto"/>
            </w:tcBorders>
            <w:shd w:val="clear" w:color="auto" w:fill="auto"/>
          </w:tcPr>
          <w:p w:rsidR="00281B2C" w:rsidRPr="007403E1" w:rsidRDefault="00281B2C" w:rsidP="00281B2C">
            <w:pPr>
              <w:jc w:val="center"/>
              <w:rPr>
                <w:sz w:val="22"/>
                <w:szCs w:val="22"/>
                <w:lang w:val="sr-Cyrl-CS"/>
              </w:rPr>
            </w:pPr>
            <w:r w:rsidRPr="007403E1">
              <w:rPr>
                <w:sz w:val="22"/>
                <w:szCs w:val="22"/>
                <w:lang w:val="sr-Cyrl-CS"/>
              </w:rPr>
              <w:t>Потпис овлашћеног лица</w:t>
            </w:r>
          </w:p>
        </w:tc>
      </w:tr>
    </w:tbl>
    <w:p w:rsidR="00281B2C" w:rsidRPr="001C26D1" w:rsidRDefault="00281B2C" w:rsidP="00281B2C">
      <w:pPr>
        <w:ind w:right="-427"/>
      </w:pPr>
    </w:p>
    <w:p w:rsidR="00281B2C" w:rsidRPr="00D643FE" w:rsidRDefault="00281B2C" w:rsidP="00281B2C">
      <w:pPr>
        <w:ind w:firstLine="720"/>
        <w:jc w:val="both"/>
      </w:pPr>
    </w:p>
    <w:p w:rsidR="00240507" w:rsidRPr="00B13384" w:rsidRDefault="00240507" w:rsidP="00281B2C">
      <w:pPr>
        <w:ind w:firstLine="720"/>
        <w:jc w:val="both"/>
      </w:pPr>
    </w:p>
    <w:sectPr w:rsidR="00240507" w:rsidRPr="00B13384" w:rsidSect="00B13384">
      <w:pgSz w:w="11906" w:h="16838"/>
      <w:pgMar w:top="0" w:right="1418"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47" w:rsidRDefault="00136A47">
      <w:r>
        <w:separator/>
      </w:r>
    </w:p>
  </w:endnote>
  <w:endnote w:type="continuationSeparator" w:id="0">
    <w:p w:rsidR="00136A47" w:rsidRDefault="0013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36A47" w:rsidRPr="00F9120C" w:rsidRDefault="00136A47" w:rsidP="00F9120C">
            <w:pPr>
              <w:pStyle w:val="Footer"/>
              <w:jc w:val="right"/>
            </w:pPr>
            <w:r>
              <w:rPr>
                <w:b/>
                <w:bCs/>
              </w:rPr>
              <w:fldChar w:fldCharType="begin"/>
            </w:r>
            <w:r>
              <w:rPr>
                <w:b/>
                <w:bCs/>
              </w:rPr>
              <w:instrText xml:space="preserve"> PAGE </w:instrText>
            </w:r>
            <w:r>
              <w:rPr>
                <w:b/>
                <w:bCs/>
              </w:rPr>
              <w:fldChar w:fldCharType="separate"/>
            </w:r>
            <w:r w:rsidR="00D03D7F">
              <w:rPr>
                <w:b/>
                <w:bCs/>
                <w:noProof/>
              </w:rPr>
              <w:t>1</w:t>
            </w:r>
            <w:r>
              <w:rPr>
                <w:b/>
                <w:bCs/>
              </w:rPr>
              <w:fldChar w:fldCharType="end"/>
            </w:r>
            <w:r>
              <w:t xml:space="preserve"> / </w:t>
            </w:r>
            <w:r>
              <w:rPr>
                <w:b/>
                <w:bCs/>
              </w:rPr>
              <w:fldChar w:fldCharType="begin"/>
            </w:r>
            <w:r>
              <w:rPr>
                <w:b/>
                <w:bCs/>
              </w:rPr>
              <w:instrText xml:space="preserve"> NUMPAGES  </w:instrText>
            </w:r>
            <w:r>
              <w:rPr>
                <w:b/>
                <w:bCs/>
              </w:rPr>
              <w:fldChar w:fldCharType="separate"/>
            </w:r>
            <w:r w:rsidR="00D03D7F">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7" w:rsidRDefault="00136A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A47" w:rsidRDefault="00136A4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48930"/>
      <w:docPartObj>
        <w:docPartGallery w:val="Page Numbers (Bottom of Page)"/>
        <w:docPartUnique/>
      </w:docPartObj>
    </w:sdtPr>
    <w:sdtEndPr/>
    <w:sdtContent>
      <w:sdt>
        <w:sdtPr>
          <w:id w:val="-2066103438"/>
          <w:docPartObj>
            <w:docPartGallery w:val="Page Numbers (Top of Page)"/>
            <w:docPartUnique/>
          </w:docPartObj>
        </w:sdtPr>
        <w:sdtEndPr/>
        <w:sdtContent>
          <w:p w:rsidR="00136A47" w:rsidRPr="00045D22" w:rsidRDefault="00136A47" w:rsidP="00045D22">
            <w:pPr>
              <w:pStyle w:val="Footer"/>
              <w:jc w:val="right"/>
            </w:pPr>
            <w:r>
              <w:rPr>
                <w:b/>
                <w:bCs/>
              </w:rPr>
              <w:fldChar w:fldCharType="begin"/>
            </w:r>
            <w:r>
              <w:rPr>
                <w:b/>
                <w:bCs/>
              </w:rPr>
              <w:instrText xml:space="preserve"> PAGE </w:instrText>
            </w:r>
            <w:r>
              <w:rPr>
                <w:b/>
                <w:bCs/>
              </w:rPr>
              <w:fldChar w:fldCharType="separate"/>
            </w:r>
            <w:r w:rsidR="00D03D7F">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D03D7F">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7" w:rsidRDefault="0013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47" w:rsidRDefault="00136A47">
      <w:r>
        <w:separator/>
      </w:r>
    </w:p>
  </w:footnote>
  <w:footnote w:type="continuationSeparator" w:id="0">
    <w:p w:rsidR="00136A47" w:rsidRDefault="0013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7" w:rsidRDefault="00136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7" w:rsidRPr="00884492" w:rsidRDefault="00136A4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47" w:rsidRDefault="00136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F59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A3055E"/>
    <w:multiLevelType w:val="hybridMultilevel"/>
    <w:tmpl w:val="43D49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27654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532B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A14EF"/>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2F5A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4B7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A74954"/>
    <w:multiLevelType w:val="hybridMultilevel"/>
    <w:tmpl w:val="57A486AE"/>
    <w:lvl w:ilvl="0" w:tplc="240A09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A5690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381"/>
    <w:multiLevelType w:val="hybridMultilevel"/>
    <w:tmpl w:val="6B6EC1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7D10D3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D1AB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34028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1A3403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995DC7"/>
    <w:multiLevelType w:val="hybridMultilevel"/>
    <w:tmpl w:val="F03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31B48"/>
    <w:multiLevelType w:val="hybridMultilevel"/>
    <w:tmpl w:val="0C86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3"/>
  </w:num>
  <w:num w:numId="9">
    <w:abstractNumId w:val="9"/>
  </w:num>
  <w:num w:numId="10">
    <w:abstractNumId w:val="30"/>
  </w:num>
  <w:num w:numId="11">
    <w:abstractNumId w:val="11"/>
  </w:num>
  <w:num w:numId="12">
    <w:abstractNumId w:val="36"/>
  </w:num>
  <w:num w:numId="13">
    <w:abstractNumId w:val="31"/>
  </w:num>
  <w:num w:numId="14">
    <w:abstractNumId w:val="26"/>
  </w:num>
  <w:num w:numId="15">
    <w:abstractNumId w:val="39"/>
  </w:num>
  <w:num w:numId="16">
    <w:abstractNumId w:val="13"/>
  </w:num>
  <w:num w:numId="17">
    <w:abstractNumId w:val="28"/>
  </w:num>
  <w:num w:numId="18">
    <w:abstractNumId w:val="14"/>
  </w:num>
  <w:num w:numId="19">
    <w:abstractNumId w:val="22"/>
  </w:num>
  <w:num w:numId="20">
    <w:abstractNumId w:val="27"/>
  </w:num>
  <w:num w:numId="21">
    <w:abstractNumId w:val="5"/>
  </w:num>
  <w:num w:numId="22">
    <w:abstractNumId w:val="17"/>
  </w:num>
  <w:num w:numId="23">
    <w:abstractNumId w:val="8"/>
  </w:num>
  <w:num w:numId="24">
    <w:abstractNumId w:val="21"/>
  </w:num>
  <w:num w:numId="25">
    <w:abstractNumId w:val="24"/>
  </w:num>
  <w:num w:numId="26">
    <w:abstractNumId w:val="37"/>
  </w:num>
  <w:num w:numId="27">
    <w:abstractNumId w:val="15"/>
  </w:num>
  <w:num w:numId="28">
    <w:abstractNumId w:val="4"/>
  </w:num>
  <w:num w:numId="29">
    <w:abstractNumId w:val="29"/>
  </w:num>
  <w:num w:numId="30">
    <w:abstractNumId w:val="6"/>
  </w:num>
  <w:num w:numId="31">
    <w:abstractNumId w:val="10"/>
  </w:num>
  <w:num w:numId="32">
    <w:abstractNumId w:val="12"/>
  </w:num>
  <w:num w:numId="33">
    <w:abstractNumId w:val="23"/>
  </w:num>
  <w:num w:numId="34">
    <w:abstractNumId w:val="19"/>
  </w:num>
  <w:num w:numId="35">
    <w:abstractNumId w:val="16"/>
  </w:num>
  <w:num w:numId="36">
    <w:abstractNumId w:val="25"/>
  </w:num>
  <w:num w:numId="37">
    <w:abstractNumId w:val="34"/>
  </w:num>
  <w:num w:numId="3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3F83"/>
    <w:rsid w:val="00034280"/>
    <w:rsid w:val="00035680"/>
    <w:rsid w:val="000364F9"/>
    <w:rsid w:val="0004035E"/>
    <w:rsid w:val="0004375B"/>
    <w:rsid w:val="00044764"/>
    <w:rsid w:val="000459ED"/>
    <w:rsid w:val="00045D22"/>
    <w:rsid w:val="00047CF4"/>
    <w:rsid w:val="00047DDD"/>
    <w:rsid w:val="00050796"/>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38EA"/>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2BE9"/>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36A47"/>
    <w:rsid w:val="00137EDC"/>
    <w:rsid w:val="001408DB"/>
    <w:rsid w:val="00141C00"/>
    <w:rsid w:val="0014389F"/>
    <w:rsid w:val="001439B7"/>
    <w:rsid w:val="001444EE"/>
    <w:rsid w:val="00145944"/>
    <w:rsid w:val="0014662C"/>
    <w:rsid w:val="0014694F"/>
    <w:rsid w:val="00147B96"/>
    <w:rsid w:val="00150683"/>
    <w:rsid w:val="00151FEE"/>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5862"/>
    <w:rsid w:val="00165D59"/>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7FC"/>
    <w:rsid w:val="001C21D5"/>
    <w:rsid w:val="001C3F08"/>
    <w:rsid w:val="001C61D1"/>
    <w:rsid w:val="001C66D6"/>
    <w:rsid w:val="001D089F"/>
    <w:rsid w:val="001D1B33"/>
    <w:rsid w:val="001D1EC5"/>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62B9"/>
    <w:rsid w:val="002008EA"/>
    <w:rsid w:val="00201028"/>
    <w:rsid w:val="002016CB"/>
    <w:rsid w:val="0020171A"/>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2ACC"/>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47619"/>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1B2C"/>
    <w:rsid w:val="00284FE0"/>
    <w:rsid w:val="002856DC"/>
    <w:rsid w:val="00286FDC"/>
    <w:rsid w:val="00287260"/>
    <w:rsid w:val="002902F5"/>
    <w:rsid w:val="002912F5"/>
    <w:rsid w:val="002915D3"/>
    <w:rsid w:val="00292FA7"/>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31"/>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05D9"/>
    <w:rsid w:val="0038171D"/>
    <w:rsid w:val="00383726"/>
    <w:rsid w:val="00384989"/>
    <w:rsid w:val="00385D2E"/>
    <w:rsid w:val="003870B9"/>
    <w:rsid w:val="003877DA"/>
    <w:rsid w:val="00390F8C"/>
    <w:rsid w:val="0039144E"/>
    <w:rsid w:val="00391C43"/>
    <w:rsid w:val="003926A0"/>
    <w:rsid w:val="00393453"/>
    <w:rsid w:val="00393983"/>
    <w:rsid w:val="00393FF4"/>
    <w:rsid w:val="003954FF"/>
    <w:rsid w:val="00395D57"/>
    <w:rsid w:val="00396DEA"/>
    <w:rsid w:val="003A0A9F"/>
    <w:rsid w:val="003A2168"/>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396B"/>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3B9"/>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87E9A"/>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1E07"/>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452A"/>
    <w:rsid w:val="004F5744"/>
    <w:rsid w:val="004F7BA3"/>
    <w:rsid w:val="00501266"/>
    <w:rsid w:val="00501E47"/>
    <w:rsid w:val="005040D9"/>
    <w:rsid w:val="00507218"/>
    <w:rsid w:val="0050751A"/>
    <w:rsid w:val="0050791B"/>
    <w:rsid w:val="00507E66"/>
    <w:rsid w:val="00510C50"/>
    <w:rsid w:val="005131AC"/>
    <w:rsid w:val="00513460"/>
    <w:rsid w:val="00513E69"/>
    <w:rsid w:val="005145FA"/>
    <w:rsid w:val="00516496"/>
    <w:rsid w:val="0051665F"/>
    <w:rsid w:val="00516C70"/>
    <w:rsid w:val="00521274"/>
    <w:rsid w:val="005232EC"/>
    <w:rsid w:val="005303B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516"/>
    <w:rsid w:val="00563D66"/>
    <w:rsid w:val="0056412A"/>
    <w:rsid w:val="0056435C"/>
    <w:rsid w:val="00564722"/>
    <w:rsid w:val="005647BC"/>
    <w:rsid w:val="00565949"/>
    <w:rsid w:val="00565C37"/>
    <w:rsid w:val="00566597"/>
    <w:rsid w:val="005666A8"/>
    <w:rsid w:val="005706D1"/>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C23"/>
    <w:rsid w:val="005911CF"/>
    <w:rsid w:val="0059397A"/>
    <w:rsid w:val="00593992"/>
    <w:rsid w:val="00594056"/>
    <w:rsid w:val="0059465E"/>
    <w:rsid w:val="00594D3C"/>
    <w:rsid w:val="00594F43"/>
    <w:rsid w:val="005959FB"/>
    <w:rsid w:val="005961C3"/>
    <w:rsid w:val="00596AD0"/>
    <w:rsid w:val="005A11A8"/>
    <w:rsid w:val="005A18A7"/>
    <w:rsid w:val="005A1FEE"/>
    <w:rsid w:val="005A224E"/>
    <w:rsid w:val="005A4943"/>
    <w:rsid w:val="005A5096"/>
    <w:rsid w:val="005A539F"/>
    <w:rsid w:val="005A5DB7"/>
    <w:rsid w:val="005A62B5"/>
    <w:rsid w:val="005A6E75"/>
    <w:rsid w:val="005B14F9"/>
    <w:rsid w:val="005B2F84"/>
    <w:rsid w:val="005B369B"/>
    <w:rsid w:val="005B40B1"/>
    <w:rsid w:val="005B4A66"/>
    <w:rsid w:val="005B4BDC"/>
    <w:rsid w:val="005B5781"/>
    <w:rsid w:val="005B62D0"/>
    <w:rsid w:val="005B6871"/>
    <w:rsid w:val="005B70E5"/>
    <w:rsid w:val="005B7798"/>
    <w:rsid w:val="005C088E"/>
    <w:rsid w:val="005C2276"/>
    <w:rsid w:val="005C22ED"/>
    <w:rsid w:val="005C5040"/>
    <w:rsid w:val="005C52C2"/>
    <w:rsid w:val="005C53AD"/>
    <w:rsid w:val="005C653F"/>
    <w:rsid w:val="005C6A5E"/>
    <w:rsid w:val="005D06B9"/>
    <w:rsid w:val="005D174A"/>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0D17"/>
    <w:rsid w:val="0062102B"/>
    <w:rsid w:val="006215A4"/>
    <w:rsid w:val="006222A6"/>
    <w:rsid w:val="00622BEB"/>
    <w:rsid w:val="00622C23"/>
    <w:rsid w:val="006247F3"/>
    <w:rsid w:val="00626D96"/>
    <w:rsid w:val="00631512"/>
    <w:rsid w:val="00633103"/>
    <w:rsid w:val="00635601"/>
    <w:rsid w:val="006368C2"/>
    <w:rsid w:val="00636BFF"/>
    <w:rsid w:val="00636CC2"/>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5EF8"/>
    <w:rsid w:val="00656240"/>
    <w:rsid w:val="0065758C"/>
    <w:rsid w:val="00657D54"/>
    <w:rsid w:val="0066183C"/>
    <w:rsid w:val="00662891"/>
    <w:rsid w:val="00662999"/>
    <w:rsid w:val="00662C02"/>
    <w:rsid w:val="006665AC"/>
    <w:rsid w:val="00666F9B"/>
    <w:rsid w:val="006703E4"/>
    <w:rsid w:val="00671ED8"/>
    <w:rsid w:val="00672DE3"/>
    <w:rsid w:val="0067409A"/>
    <w:rsid w:val="006740A8"/>
    <w:rsid w:val="0067470E"/>
    <w:rsid w:val="00674C49"/>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0BDA"/>
    <w:rsid w:val="00694A3D"/>
    <w:rsid w:val="00694E7F"/>
    <w:rsid w:val="00695E3A"/>
    <w:rsid w:val="00697793"/>
    <w:rsid w:val="006A0DC2"/>
    <w:rsid w:val="006A1B9E"/>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2E99"/>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6A1C"/>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53B5"/>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DC4"/>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52D"/>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720"/>
    <w:rsid w:val="00825A6A"/>
    <w:rsid w:val="008312BE"/>
    <w:rsid w:val="0083132F"/>
    <w:rsid w:val="00831672"/>
    <w:rsid w:val="00832644"/>
    <w:rsid w:val="008328A8"/>
    <w:rsid w:val="008340F3"/>
    <w:rsid w:val="008349BA"/>
    <w:rsid w:val="00834AF2"/>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4AAD"/>
    <w:rsid w:val="00876E68"/>
    <w:rsid w:val="00876EB7"/>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29A9"/>
    <w:rsid w:val="008D3493"/>
    <w:rsid w:val="008D3B3A"/>
    <w:rsid w:val="008D49A9"/>
    <w:rsid w:val="008D5829"/>
    <w:rsid w:val="008D5A7C"/>
    <w:rsid w:val="008D5E4A"/>
    <w:rsid w:val="008D76DC"/>
    <w:rsid w:val="008D78EC"/>
    <w:rsid w:val="008E26DB"/>
    <w:rsid w:val="008E2AB9"/>
    <w:rsid w:val="008E2B89"/>
    <w:rsid w:val="008E3F3F"/>
    <w:rsid w:val="008E47BA"/>
    <w:rsid w:val="008E4AB6"/>
    <w:rsid w:val="008E4BC4"/>
    <w:rsid w:val="008E5B36"/>
    <w:rsid w:val="008E720B"/>
    <w:rsid w:val="008F16EA"/>
    <w:rsid w:val="008F19E8"/>
    <w:rsid w:val="008F1F51"/>
    <w:rsid w:val="008F246D"/>
    <w:rsid w:val="008F2534"/>
    <w:rsid w:val="008F26B6"/>
    <w:rsid w:val="008F2C95"/>
    <w:rsid w:val="008F4873"/>
    <w:rsid w:val="008F5396"/>
    <w:rsid w:val="008F5D92"/>
    <w:rsid w:val="009003A8"/>
    <w:rsid w:val="009003B1"/>
    <w:rsid w:val="009010B9"/>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16D"/>
    <w:rsid w:val="00933AE5"/>
    <w:rsid w:val="00934C72"/>
    <w:rsid w:val="00934E74"/>
    <w:rsid w:val="0093552E"/>
    <w:rsid w:val="009355BF"/>
    <w:rsid w:val="00935703"/>
    <w:rsid w:val="0093662C"/>
    <w:rsid w:val="00937994"/>
    <w:rsid w:val="00940D27"/>
    <w:rsid w:val="00940E13"/>
    <w:rsid w:val="00941B65"/>
    <w:rsid w:val="00941D3D"/>
    <w:rsid w:val="00942F0E"/>
    <w:rsid w:val="00943C92"/>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03B5"/>
    <w:rsid w:val="009719F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125D"/>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B47"/>
    <w:rsid w:val="009F5FA6"/>
    <w:rsid w:val="00A00892"/>
    <w:rsid w:val="00A01425"/>
    <w:rsid w:val="00A018B3"/>
    <w:rsid w:val="00A039DA"/>
    <w:rsid w:val="00A03CE0"/>
    <w:rsid w:val="00A03FBD"/>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53AE"/>
    <w:rsid w:val="00A36510"/>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085A"/>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75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544"/>
    <w:rsid w:val="00B06702"/>
    <w:rsid w:val="00B06746"/>
    <w:rsid w:val="00B06885"/>
    <w:rsid w:val="00B077EB"/>
    <w:rsid w:val="00B07BA7"/>
    <w:rsid w:val="00B117C8"/>
    <w:rsid w:val="00B12D19"/>
    <w:rsid w:val="00B12EF9"/>
    <w:rsid w:val="00B132B9"/>
    <w:rsid w:val="00B13384"/>
    <w:rsid w:val="00B134A3"/>
    <w:rsid w:val="00B151EB"/>
    <w:rsid w:val="00B16B6D"/>
    <w:rsid w:val="00B1757D"/>
    <w:rsid w:val="00B21B0B"/>
    <w:rsid w:val="00B21E82"/>
    <w:rsid w:val="00B239A2"/>
    <w:rsid w:val="00B25B57"/>
    <w:rsid w:val="00B266CE"/>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4EE1"/>
    <w:rsid w:val="00B75519"/>
    <w:rsid w:val="00B76BB3"/>
    <w:rsid w:val="00B76D71"/>
    <w:rsid w:val="00B77346"/>
    <w:rsid w:val="00B77874"/>
    <w:rsid w:val="00B812E4"/>
    <w:rsid w:val="00B81990"/>
    <w:rsid w:val="00B819C7"/>
    <w:rsid w:val="00B831AA"/>
    <w:rsid w:val="00B836B4"/>
    <w:rsid w:val="00B84C11"/>
    <w:rsid w:val="00B852FD"/>
    <w:rsid w:val="00B85C57"/>
    <w:rsid w:val="00B87638"/>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0A2"/>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B65"/>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624"/>
    <w:rsid w:val="00C23814"/>
    <w:rsid w:val="00C2407B"/>
    <w:rsid w:val="00C241FE"/>
    <w:rsid w:val="00C24A98"/>
    <w:rsid w:val="00C25410"/>
    <w:rsid w:val="00C2570A"/>
    <w:rsid w:val="00C26818"/>
    <w:rsid w:val="00C26EAC"/>
    <w:rsid w:val="00C30870"/>
    <w:rsid w:val="00C31C1A"/>
    <w:rsid w:val="00C32DDF"/>
    <w:rsid w:val="00C32F95"/>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2AF1"/>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11A0"/>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3D7F"/>
    <w:rsid w:val="00D045A4"/>
    <w:rsid w:val="00D05D26"/>
    <w:rsid w:val="00D06B04"/>
    <w:rsid w:val="00D072D5"/>
    <w:rsid w:val="00D10AA2"/>
    <w:rsid w:val="00D11E67"/>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2BC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67276"/>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DDE"/>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097D"/>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A0C"/>
    <w:rsid w:val="00E00A1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4DED"/>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6549"/>
    <w:rsid w:val="00E47631"/>
    <w:rsid w:val="00E5041D"/>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2ECB"/>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B4E"/>
    <w:rsid w:val="00EA441F"/>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9FD"/>
    <w:rsid w:val="00ED2B0A"/>
    <w:rsid w:val="00ED2D2C"/>
    <w:rsid w:val="00ED33DF"/>
    <w:rsid w:val="00ED39EB"/>
    <w:rsid w:val="00ED5D87"/>
    <w:rsid w:val="00ED5E53"/>
    <w:rsid w:val="00ED610F"/>
    <w:rsid w:val="00ED62FF"/>
    <w:rsid w:val="00ED630C"/>
    <w:rsid w:val="00ED6396"/>
    <w:rsid w:val="00ED6AA1"/>
    <w:rsid w:val="00ED7988"/>
    <w:rsid w:val="00EE0861"/>
    <w:rsid w:val="00EE0F92"/>
    <w:rsid w:val="00EE14B5"/>
    <w:rsid w:val="00EE1AE7"/>
    <w:rsid w:val="00EE1F08"/>
    <w:rsid w:val="00EE2BE5"/>
    <w:rsid w:val="00EE307C"/>
    <w:rsid w:val="00EE6451"/>
    <w:rsid w:val="00EE6728"/>
    <w:rsid w:val="00EE676A"/>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17BF6"/>
    <w:rsid w:val="00F21981"/>
    <w:rsid w:val="00F22E74"/>
    <w:rsid w:val="00F23DA3"/>
    <w:rsid w:val="00F249CE"/>
    <w:rsid w:val="00F26BCB"/>
    <w:rsid w:val="00F27C3E"/>
    <w:rsid w:val="00F309D8"/>
    <w:rsid w:val="00F31421"/>
    <w:rsid w:val="00F32A7F"/>
    <w:rsid w:val="00F33B01"/>
    <w:rsid w:val="00F349EA"/>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0B36"/>
    <w:rsid w:val="00F7213D"/>
    <w:rsid w:val="00F733FB"/>
    <w:rsid w:val="00F741DD"/>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5"/>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E23"/>
    <w:rsid w:val="00FE4F5B"/>
    <w:rsid w:val="00FE78CF"/>
    <w:rsid w:val="00FE7A27"/>
    <w:rsid w:val="00FF0A5D"/>
    <w:rsid w:val="00FF0F8B"/>
    <w:rsid w:val="00FF27B7"/>
    <w:rsid w:val="00FF4929"/>
    <w:rsid w:val="00FF4F25"/>
    <w:rsid w:val="00FF652A"/>
    <w:rsid w:val="00FF6E1B"/>
    <w:rsid w:val="00FF6E34"/>
    <w:rsid w:val="00FF72BA"/>
    <w:rsid w:val="00FF75F8"/>
    <w:rsid w:val="00FF763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DC79-3780-400C-8770-0252BF5F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35</Pages>
  <Words>9225</Words>
  <Characters>56524</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65618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87</cp:revision>
  <cp:lastPrinted>2020-07-14T11:01:00Z</cp:lastPrinted>
  <dcterms:created xsi:type="dcterms:W3CDTF">2018-11-22T08:03:00Z</dcterms:created>
  <dcterms:modified xsi:type="dcterms:W3CDTF">2020-07-14T11:08:00Z</dcterms:modified>
</cp:coreProperties>
</file>